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98F79" w14:textId="1ADCFF11" w:rsidR="00B34BFE" w:rsidRDefault="00830DEB">
      <w:bookmarkStart w:id="0" w:name="_Toc388252463"/>
      <w:bookmarkStart w:id="1" w:name="_Toc388253768"/>
      <w:bookmarkStart w:id="2" w:name="_Toc530887687"/>
      <w:bookmarkStart w:id="3" w:name="_Toc155767231"/>
      <w:bookmarkStart w:id="4" w:name="_Toc420053453"/>
      <w:r>
        <w:t xml:space="preserve"> </w:t>
      </w:r>
    </w:p>
    <w:tbl>
      <w:tblPr>
        <w:tblpPr w:leftFromText="141" w:rightFromText="141" w:vertAnchor="page" w:horzAnchor="margin" w:tblpY="1629"/>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05"/>
        <w:gridCol w:w="4820"/>
        <w:gridCol w:w="1134"/>
        <w:gridCol w:w="567"/>
      </w:tblGrid>
      <w:tr w:rsidR="00320B71" w:rsidRPr="00BF27A6" w14:paraId="24AA2763" w14:textId="77777777" w:rsidTr="00300C84">
        <w:trPr>
          <w:trHeight w:val="1132"/>
        </w:trPr>
        <w:tc>
          <w:tcPr>
            <w:tcW w:w="2405" w:type="dxa"/>
            <w:shd w:val="clear" w:color="auto" w:fill="DBDBDB" w:themeFill="accent3" w:themeFillTint="66"/>
            <w:vAlign w:val="center"/>
          </w:tcPr>
          <w:p w14:paraId="215F7B26" w14:textId="77777777" w:rsidR="00320B71" w:rsidRPr="00BF27A6" w:rsidRDefault="00320B71" w:rsidP="00D17CDC">
            <w:pPr>
              <w:spacing w:before="120" w:after="120"/>
              <w:ind w:left="90"/>
              <w:rPr>
                <w:rFonts w:eastAsia="SimSun" w:cs="Arial"/>
                <w:b/>
                <w:sz w:val="22"/>
                <w:szCs w:val="22"/>
                <w:lang w:eastAsia="zh-CN"/>
              </w:rPr>
            </w:pPr>
            <w:r w:rsidRPr="00BF27A6">
              <w:rPr>
                <w:rFonts w:eastAsia="SimSun" w:cs="Arial"/>
                <w:b/>
                <w:sz w:val="22"/>
                <w:szCs w:val="22"/>
                <w:lang w:eastAsia="zh-CN"/>
              </w:rPr>
              <w:t>INWESTOR</w:t>
            </w:r>
          </w:p>
        </w:tc>
        <w:tc>
          <w:tcPr>
            <w:tcW w:w="6521" w:type="dxa"/>
            <w:gridSpan w:val="3"/>
            <w:vAlign w:val="center"/>
          </w:tcPr>
          <w:p w14:paraId="61D41BE4" w14:textId="4FE082AE" w:rsidR="003E1DD6" w:rsidRDefault="003E1DD6" w:rsidP="003E1DD6">
            <w:pPr>
              <w:ind w:left="307"/>
              <w:rPr>
                <w:rFonts w:cs="Arial"/>
                <w:b/>
                <w:bCs/>
              </w:rPr>
            </w:pPr>
          </w:p>
          <w:p w14:paraId="41760184" w14:textId="0A993969" w:rsidR="00592E4D" w:rsidRPr="00592E4D" w:rsidRDefault="00C61711" w:rsidP="00300C84">
            <w:pPr>
              <w:ind w:left="307"/>
              <w:jc w:val="center"/>
              <w:rPr>
                <w:rFonts w:cs="Arial"/>
                <w:b/>
              </w:rPr>
            </w:pPr>
            <w:r>
              <w:rPr>
                <w:rFonts w:cs="Arial"/>
                <w:b/>
                <w:bCs/>
              </w:rPr>
              <w:t>PROKURATURA REGIONALNA W LUBLINIE</w:t>
            </w:r>
          </w:p>
          <w:p w14:paraId="079461CE" w14:textId="412B25D5" w:rsidR="00C16A04" w:rsidRDefault="00592E4D" w:rsidP="00300C84">
            <w:pPr>
              <w:ind w:left="307"/>
              <w:jc w:val="center"/>
              <w:rPr>
                <w:rFonts w:cs="Arial"/>
                <w:bCs/>
              </w:rPr>
            </w:pPr>
            <w:r w:rsidRPr="00592E4D">
              <w:rPr>
                <w:rFonts w:cs="Arial"/>
                <w:bCs/>
              </w:rPr>
              <w:t xml:space="preserve">ul. </w:t>
            </w:r>
            <w:r w:rsidR="00C61711">
              <w:rPr>
                <w:rFonts w:cs="Arial"/>
                <w:bCs/>
              </w:rPr>
              <w:t>Okopowa 2A</w:t>
            </w:r>
            <w:r w:rsidRPr="00592E4D">
              <w:rPr>
                <w:rFonts w:cs="Arial"/>
                <w:bCs/>
              </w:rPr>
              <w:t xml:space="preserve"> , 2</w:t>
            </w:r>
            <w:r w:rsidR="00C61711">
              <w:rPr>
                <w:rFonts w:cs="Arial"/>
                <w:bCs/>
              </w:rPr>
              <w:t>0</w:t>
            </w:r>
            <w:r w:rsidRPr="00592E4D">
              <w:rPr>
                <w:rFonts w:cs="Arial"/>
                <w:bCs/>
              </w:rPr>
              <w:t>-</w:t>
            </w:r>
            <w:r w:rsidR="00C61711">
              <w:rPr>
                <w:rFonts w:cs="Arial"/>
                <w:bCs/>
              </w:rPr>
              <w:t>950</w:t>
            </w:r>
            <w:r w:rsidRPr="00592E4D">
              <w:rPr>
                <w:rFonts w:cs="Arial"/>
                <w:bCs/>
              </w:rPr>
              <w:t xml:space="preserve"> </w:t>
            </w:r>
            <w:r w:rsidR="00C61711">
              <w:rPr>
                <w:rFonts w:cs="Arial"/>
                <w:bCs/>
              </w:rPr>
              <w:t>Lublin</w:t>
            </w:r>
          </w:p>
          <w:p w14:paraId="67042271" w14:textId="61E98F65" w:rsidR="00592E4D" w:rsidRPr="00C16A04" w:rsidRDefault="00592E4D" w:rsidP="003E1DD6">
            <w:pPr>
              <w:ind w:left="307"/>
              <w:rPr>
                <w:rFonts w:cs="Arial"/>
                <w:bCs/>
                <w:sz w:val="22"/>
                <w:szCs w:val="22"/>
                <w:lang w:val="de-DE"/>
              </w:rPr>
            </w:pPr>
          </w:p>
        </w:tc>
      </w:tr>
      <w:tr w:rsidR="00075A7A" w:rsidRPr="00BF27A6" w14:paraId="58250E7E" w14:textId="77777777" w:rsidTr="00EE297D">
        <w:trPr>
          <w:trHeight w:val="1408"/>
        </w:trPr>
        <w:tc>
          <w:tcPr>
            <w:tcW w:w="2405" w:type="dxa"/>
            <w:shd w:val="clear" w:color="auto" w:fill="DBDBDB" w:themeFill="accent3" w:themeFillTint="66"/>
            <w:vAlign w:val="center"/>
          </w:tcPr>
          <w:p w14:paraId="2B15659D" w14:textId="59938529" w:rsidR="00075A7A" w:rsidRPr="00BF27A6" w:rsidRDefault="00075A7A" w:rsidP="00D17CDC">
            <w:pPr>
              <w:spacing w:before="120" w:after="120"/>
              <w:ind w:left="90"/>
              <w:rPr>
                <w:rFonts w:eastAsia="SimSun" w:cs="Arial"/>
                <w:b/>
                <w:sz w:val="22"/>
                <w:szCs w:val="22"/>
                <w:lang w:eastAsia="zh-CN"/>
              </w:rPr>
            </w:pPr>
            <w:r w:rsidRPr="00BF27A6">
              <w:rPr>
                <w:rFonts w:eastAsia="SimSun" w:cs="Arial"/>
                <w:b/>
                <w:sz w:val="22"/>
                <w:szCs w:val="22"/>
                <w:lang w:eastAsia="zh-CN"/>
              </w:rPr>
              <w:t>ZAKRES PRAC</w:t>
            </w:r>
          </w:p>
        </w:tc>
        <w:tc>
          <w:tcPr>
            <w:tcW w:w="6521" w:type="dxa"/>
            <w:gridSpan w:val="3"/>
            <w:vAlign w:val="center"/>
          </w:tcPr>
          <w:p w14:paraId="5B704FAF" w14:textId="77777777" w:rsidR="00075A7A" w:rsidRPr="00075A7A" w:rsidRDefault="00075A7A" w:rsidP="00300C84">
            <w:pPr>
              <w:ind w:left="307"/>
              <w:jc w:val="center"/>
              <w:rPr>
                <w:rFonts w:cs="Arial"/>
                <w:b/>
                <w:bCs/>
                <w:noProof/>
              </w:rPr>
            </w:pPr>
            <w:bookmarkStart w:id="5" w:name="_Hlk204338286"/>
            <w:r w:rsidRPr="00075A7A">
              <w:rPr>
                <w:rFonts w:cs="Arial"/>
                <w:b/>
                <w:bCs/>
                <w:noProof/>
              </w:rPr>
              <w:t>STAŁE URZĄDZENIE GAŚNICZE GAZOWE</w:t>
            </w:r>
          </w:p>
          <w:p w14:paraId="65152F3B" w14:textId="77777777" w:rsidR="00075A7A" w:rsidRDefault="00075A7A" w:rsidP="00300C84">
            <w:pPr>
              <w:ind w:left="307"/>
              <w:jc w:val="center"/>
              <w:rPr>
                <w:rFonts w:cs="Arial"/>
                <w:b/>
                <w:bCs/>
                <w:noProof/>
              </w:rPr>
            </w:pPr>
            <w:r w:rsidRPr="00075A7A">
              <w:rPr>
                <w:rFonts w:cs="Arial"/>
                <w:b/>
                <w:bCs/>
                <w:noProof/>
              </w:rPr>
              <w:t>STILDE SK-12 NA GAZ FK-5-1-12</w:t>
            </w:r>
          </w:p>
          <w:p w14:paraId="6EE812C5" w14:textId="7C3E9465" w:rsidR="00E22D85" w:rsidRDefault="000E55A2" w:rsidP="00300C84">
            <w:pPr>
              <w:ind w:left="307"/>
              <w:jc w:val="center"/>
              <w:rPr>
                <w:rFonts w:cs="Arial"/>
                <w:bCs/>
                <w:noProof/>
              </w:rPr>
            </w:pPr>
            <w:r>
              <w:rPr>
                <w:rFonts w:cs="Arial"/>
                <w:b/>
                <w:bCs/>
                <w:noProof/>
              </w:rPr>
              <w:t xml:space="preserve">Serwerownia </w:t>
            </w:r>
            <w:r w:rsidR="00C61711">
              <w:rPr>
                <w:rFonts w:cs="Arial"/>
                <w:b/>
                <w:bCs/>
                <w:noProof/>
              </w:rPr>
              <w:t xml:space="preserve">nr 2/16 Prokuratury Regionalnej w Lublinie, </w:t>
            </w:r>
            <w:bookmarkStart w:id="6" w:name="_Hlk203938122"/>
            <w:r w:rsidR="00E22D85" w:rsidRPr="00E22D85">
              <w:rPr>
                <w:rFonts w:cs="Arial"/>
                <w:b/>
                <w:bCs/>
                <w:noProof/>
              </w:rPr>
              <w:t xml:space="preserve">ul. </w:t>
            </w:r>
            <w:bookmarkEnd w:id="6"/>
            <w:r w:rsidR="00C61711">
              <w:rPr>
                <w:rFonts w:cs="Arial"/>
                <w:b/>
                <w:bCs/>
                <w:noProof/>
              </w:rPr>
              <w:t>Okopowa 2A,</w:t>
            </w:r>
            <w:r>
              <w:rPr>
                <w:rFonts w:cs="Arial"/>
                <w:b/>
                <w:bCs/>
                <w:noProof/>
              </w:rPr>
              <w:t xml:space="preserve"> </w:t>
            </w:r>
            <w:bookmarkEnd w:id="5"/>
            <w:r w:rsidR="00C61711">
              <w:rPr>
                <w:rFonts w:cs="Arial"/>
                <w:b/>
                <w:bCs/>
                <w:noProof/>
              </w:rPr>
              <w:t>Lublin</w:t>
            </w:r>
          </w:p>
        </w:tc>
      </w:tr>
      <w:tr w:rsidR="003E1DD6" w:rsidRPr="00C61711" w14:paraId="2D0A8859" w14:textId="77777777" w:rsidTr="00300C84">
        <w:trPr>
          <w:trHeight w:val="2263"/>
        </w:trPr>
        <w:tc>
          <w:tcPr>
            <w:tcW w:w="2405" w:type="dxa"/>
            <w:shd w:val="clear" w:color="auto" w:fill="DBDBDB" w:themeFill="accent3" w:themeFillTint="66"/>
            <w:vAlign w:val="center"/>
          </w:tcPr>
          <w:p w14:paraId="6A55ED7E" w14:textId="60C4F5BF" w:rsidR="003E1DD6" w:rsidRPr="00BF27A6" w:rsidRDefault="00A73AAB" w:rsidP="003E1DD6">
            <w:pPr>
              <w:spacing w:before="120" w:after="120"/>
              <w:ind w:left="90"/>
              <w:rPr>
                <w:rFonts w:eastAsia="SimSun" w:cs="Arial"/>
                <w:b/>
                <w:sz w:val="22"/>
                <w:szCs w:val="22"/>
                <w:lang w:eastAsia="zh-CN"/>
              </w:rPr>
            </w:pPr>
            <w:r>
              <w:rPr>
                <w:rFonts w:eastAsia="SimSun" w:cs="Arial"/>
                <w:b/>
                <w:sz w:val="22"/>
                <w:szCs w:val="22"/>
                <w:lang w:eastAsia="zh-CN"/>
              </w:rPr>
              <w:t>WYKONAWCA</w:t>
            </w:r>
          </w:p>
        </w:tc>
        <w:tc>
          <w:tcPr>
            <w:tcW w:w="6521" w:type="dxa"/>
            <w:gridSpan w:val="3"/>
          </w:tcPr>
          <w:p w14:paraId="6C4EA395" w14:textId="418662B4" w:rsidR="003E1DD6" w:rsidRPr="00D57705" w:rsidRDefault="00300C84" w:rsidP="00300C84">
            <w:pPr>
              <w:ind w:left="307"/>
              <w:jc w:val="center"/>
              <w:rPr>
                <w:rFonts w:cs="Arial"/>
                <w:b/>
                <w:bCs/>
              </w:rPr>
            </w:pPr>
            <w:r>
              <w:rPr>
                <w:rFonts w:cs="Arial"/>
                <w:b/>
                <w:bCs/>
                <w:noProof/>
              </w:rPr>
              <w:drawing>
                <wp:inline distT="0" distB="0" distL="0" distR="0" wp14:anchorId="5B8577CB" wp14:editId="1E8BC27A">
                  <wp:extent cx="1888958" cy="1041099"/>
                  <wp:effectExtent l="0" t="0" r="0" b="6985"/>
                  <wp:docPr id="145122975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229751" name="Obraz 145122975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2634" cy="1054148"/>
                          </a:xfrm>
                          <a:prstGeom prst="rect">
                            <a:avLst/>
                          </a:prstGeom>
                        </pic:spPr>
                      </pic:pic>
                    </a:graphicData>
                  </a:graphic>
                </wp:inline>
              </w:drawing>
            </w:r>
          </w:p>
          <w:p w14:paraId="08F6B09C" w14:textId="37E3A903" w:rsidR="00C61711" w:rsidRPr="00C61711" w:rsidRDefault="00C61711" w:rsidP="00300C84">
            <w:pPr>
              <w:widowControl w:val="0"/>
              <w:ind w:left="307"/>
              <w:jc w:val="center"/>
              <w:rPr>
                <w:rFonts w:cs="Arial"/>
                <w:b/>
                <w:bCs/>
                <w:sz w:val="20"/>
              </w:rPr>
            </w:pPr>
            <w:r w:rsidRPr="00C61711">
              <w:rPr>
                <w:rFonts w:cs="Arial"/>
                <w:b/>
                <w:bCs/>
                <w:sz w:val="20"/>
              </w:rPr>
              <w:t xml:space="preserve">ZAKŁAD USŁUGOWO-HANDLOWY "KONSPOŻ" </w:t>
            </w:r>
            <w:proofErr w:type="spellStart"/>
            <w:r w:rsidRPr="00C61711">
              <w:rPr>
                <w:rFonts w:cs="Arial"/>
                <w:b/>
                <w:bCs/>
                <w:sz w:val="20"/>
              </w:rPr>
              <w:t>Sp.J</w:t>
            </w:r>
            <w:proofErr w:type="spellEnd"/>
            <w:r w:rsidRPr="00C61711">
              <w:rPr>
                <w:rFonts w:cs="Arial"/>
                <w:b/>
                <w:bCs/>
                <w:sz w:val="20"/>
              </w:rPr>
              <w:t>.</w:t>
            </w:r>
          </w:p>
          <w:p w14:paraId="40C4C3BE" w14:textId="77777777" w:rsidR="00C61711" w:rsidRDefault="00C61711" w:rsidP="00300C84">
            <w:pPr>
              <w:widowControl w:val="0"/>
              <w:ind w:left="307"/>
              <w:jc w:val="center"/>
              <w:rPr>
                <w:rFonts w:cs="Arial"/>
                <w:b/>
                <w:bCs/>
                <w:sz w:val="20"/>
              </w:rPr>
            </w:pPr>
            <w:proofErr w:type="spellStart"/>
            <w:r w:rsidRPr="00C61711">
              <w:rPr>
                <w:rFonts w:cs="Arial"/>
                <w:b/>
                <w:bCs/>
                <w:sz w:val="20"/>
              </w:rPr>
              <w:t>Małocha</w:t>
            </w:r>
            <w:proofErr w:type="spellEnd"/>
            <w:r w:rsidRPr="00C61711">
              <w:rPr>
                <w:rFonts w:cs="Arial"/>
                <w:b/>
                <w:bCs/>
                <w:sz w:val="20"/>
              </w:rPr>
              <w:t xml:space="preserve"> &amp;</w:t>
            </w:r>
            <w:proofErr w:type="spellStart"/>
            <w:r w:rsidRPr="00C61711">
              <w:rPr>
                <w:rFonts w:cs="Arial"/>
                <w:b/>
                <w:bCs/>
                <w:sz w:val="20"/>
              </w:rPr>
              <w:t>Przychodzeń</w:t>
            </w:r>
            <w:proofErr w:type="spellEnd"/>
          </w:p>
          <w:p w14:paraId="48613394" w14:textId="1EF1A8C1" w:rsidR="00A73AAB" w:rsidRPr="00A73AAB" w:rsidRDefault="00A73AAB" w:rsidP="00300C84">
            <w:pPr>
              <w:widowControl w:val="0"/>
              <w:ind w:left="307"/>
              <w:jc w:val="center"/>
              <w:rPr>
                <w:rFonts w:cs="Arial"/>
                <w:bCs/>
                <w:sz w:val="20"/>
              </w:rPr>
            </w:pPr>
            <w:r w:rsidRPr="00A73AAB">
              <w:rPr>
                <w:rFonts w:cs="Arial"/>
                <w:bCs/>
                <w:sz w:val="20"/>
              </w:rPr>
              <w:t xml:space="preserve">ul. </w:t>
            </w:r>
            <w:r w:rsidR="00300C84">
              <w:rPr>
                <w:rFonts w:cs="Arial"/>
                <w:bCs/>
                <w:sz w:val="20"/>
              </w:rPr>
              <w:t>Metalurgiczna 11, 20</w:t>
            </w:r>
            <w:r w:rsidRPr="00A73AAB">
              <w:rPr>
                <w:rFonts w:cs="Arial"/>
                <w:bCs/>
                <w:sz w:val="20"/>
              </w:rPr>
              <w:t>-</w:t>
            </w:r>
            <w:r w:rsidR="00300C84">
              <w:rPr>
                <w:rFonts w:cs="Arial"/>
                <w:bCs/>
                <w:sz w:val="20"/>
              </w:rPr>
              <w:t>234</w:t>
            </w:r>
            <w:r w:rsidRPr="00A73AAB">
              <w:rPr>
                <w:rFonts w:cs="Arial"/>
                <w:bCs/>
                <w:sz w:val="20"/>
              </w:rPr>
              <w:t xml:space="preserve"> </w:t>
            </w:r>
            <w:r w:rsidR="00300C84">
              <w:rPr>
                <w:rFonts w:cs="Arial"/>
                <w:bCs/>
                <w:sz w:val="20"/>
              </w:rPr>
              <w:t>Lublin</w:t>
            </w:r>
          </w:p>
          <w:p w14:paraId="0DC72CB3" w14:textId="46F916C7" w:rsidR="003E1DD6" w:rsidRPr="00BF27A6" w:rsidRDefault="003E1DD6" w:rsidP="00A73AAB">
            <w:pPr>
              <w:ind w:left="307"/>
              <w:rPr>
                <w:rFonts w:cs="Arial"/>
                <w:bCs/>
                <w:sz w:val="22"/>
                <w:szCs w:val="22"/>
                <w:lang w:val="de-DE"/>
              </w:rPr>
            </w:pPr>
          </w:p>
        </w:tc>
      </w:tr>
      <w:tr w:rsidR="003E1DD6" w:rsidRPr="00BF27A6" w14:paraId="4BC9A4E0" w14:textId="77777777" w:rsidTr="00EE297D">
        <w:trPr>
          <w:trHeight w:val="1179"/>
        </w:trPr>
        <w:tc>
          <w:tcPr>
            <w:tcW w:w="2405" w:type="dxa"/>
            <w:shd w:val="clear" w:color="auto" w:fill="DBDBDB" w:themeFill="accent3" w:themeFillTint="66"/>
            <w:vAlign w:val="center"/>
          </w:tcPr>
          <w:p w14:paraId="081D9674" w14:textId="77777777" w:rsidR="003E1DD6" w:rsidRPr="00BF27A6" w:rsidRDefault="003E1DD6" w:rsidP="003E1DD6">
            <w:pPr>
              <w:spacing w:before="120" w:after="120"/>
              <w:ind w:left="90"/>
              <w:rPr>
                <w:rFonts w:eastAsia="SimSun" w:cs="Arial"/>
                <w:b/>
                <w:sz w:val="22"/>
                <w:szCs w:val="22"/>
                <w:lang w:eastAsia="zh-CN"/>
              </w:rPr>
            </w:pPr>
            <w:r w:rsidRPr="00BF27A6">
              <w:rPr>
                <w:rFonts w:eastAsia="SimSun" w:cs="Arial"/>
                <w:b/>
                <w:sz w:val="22"/>
                <w:szCs w:val="22"/>
                <w:lang w:eastAsia="zh-CN"/>
              </w:rPr>
              <w:t>OPRACOWAŁ</w:t>
            </w:r>
          </w:p>
        </w:tc>
        <w:tc>
          <w:tcPr>
            <w:tcW w:w="6521" w:type="dxa"/>
            <w:gridSpan w:val="3"/>
          </w:tcPr>
          <w:p w14:paraId="26BB247C" w14:textId="7B80C4C2" w:rsidR="003E1DD6" w:rsidRPr="00E40EC7" w:rsidRDefault="003E1DD6" w:rsidP="003E1DD6">
            <w:pPr>
              <w:spacing w:before="120" w:after="120"/>
              <w:ind w:left="287"/>
              <w:rPr>
                <w:rFonts w:eastAsia="SimSun" w:cs="Arial"/>
                <w:sz w:val="22"/>
                <w:szCs w:val="22"/>
                <w:lang w:eastAsia="zh-CN"/>
              </w:rPr>
            </w:pPr>
            <w:r w:rsidRPr="00E40EC7">
              <w:rPr>
                <w:rFonts w:eastAsia="SimSun" w:cs="Arial"/>
                <w:sz w:val="22"/>
                <w:szCs w:val="22"/>
                <w:lang w:eastAsia="zh-CN"/>
              </w:rPr>
              <w:t>inż. Maciej K. Majer</w:t>
            </w:r>
          </w:p>
          <w:p w14:paraId="74735F11" w14:textId="6AC3E7E0" w:rsidR="003E1DD6" w:rsidRPr="00300C84" w:rsidRDefault="003E1DD6" w:rsidP="003E1DD6">
            <w:pPr>
              <w:ind w:left="287"/>
              <w:rPr>
                <w:rFonts w:eastAsia="SimSun" w:cs="Arial"/>
                <w:sz w:val="20"/>
                <w:lang w:eastAsia="zh-CN"/>
              </w:rPr>
            </w:pPr>
            <w:r w:rsidRPr="00300C84">
              <w:rPr>
                <w:rFonts w:eastAsia="SimSun" w:cs="Arial"/>
                <w:sz w:val="20"/>
                <w:lang w:eastAsia="zh-CN"/>
              </w:rPr>
              <w:t>Upr. Bud. WA-205/02</w:t>
            </w:r>
          </w:p>
          <w:p w14:paraId="4E0C5FF2" w14:textId="31C1F1AF" w:rsidR="003E1DD6" w:rsidRPr="00BF27A6" w:rsidRDefault="003E1DD6" w:rsidP="003E1DD6">
            <w:pPr>
              <w:spacing w:before="120" w:after="120"/>
              <w:ind w:left="287"/>
              <w:rPr>
                <w:rFonts w:eastAsia="SimSun" w:cs="Arial"/>
                <w:sz w:val="22"/>
                <w:szCs w:val="22"/>
                <w:lang w:eastAsia="zh-CN"/>
              </w:rPr>
            </w:pPr>
          </w:p>
        </w:tc>
      </w:tr>
      <w:tr w:rsidR="003E1DD6" w:rsidRPr="00BF27A6" w14:paraId="6B39E388" w14:textId="77777777" w:rsidTr="00EE297D">
        <w:trPr>
          <w:trHeight w:val="1355"/>
        </w:trPr>
        <w:tc>
          <w:tcPr>
            <w:tcW w:w="2405" w:type="dxa"/>
            <w:shd w:val="clear" w:color="auto" w:fill="DBDBDB" w:themeFill="accent3" w:themeFillTint="66"/>
            <w:vAlign w:val="center"/>
          </w:tcPr>
          <w:p w14:paraId="11C6F6AD" w14:textId="77777777" w:rsidR="003E1DD6" w:rsidRPr="00BF27A6" w:rsidRDefault="003E1DD6" w:rsidP="003E1DD6">
            <w:pPr>
              <w:spacing w:before="120" w:after="120"/>
              <w:ind w:left="90"/>
              <w:rPr>
                <w:rFonts w:eastAsia="SimSun" w:cs="Arial"/>
                <w:b/>
                <w:sz w:val="22"/>
                <w:szCs w:val="22"/>
                <w:lang w:eastAsia="zh-CN"/>
              </w:rPr>
            </w:pPr>
            <w:r w:rsidRPr="00BF27A6">
              <w:rPr>
                <w:rFonts w:eastAsia="SimSun" w:cs="Arial"/>
                <w:b/>
                <w:sz w:val="22"/>
                <w:szCs w:val="22"/>
                <w:lang w:eastAsia="zh-CN"/>
              </w:rPr>
              <w:t>SPRAWDZIŁ</w:t>
            </w:r>
          </w:p>
        </w:tc>
        <w:tc>
          <w:tcPr>
            <w:tcW w:w="6521" w:type="dxa"/>
            <w:gridSpan w:val="3"/>
            <w:tcBorders>
              <w:bottom w:val="single" w:sz="4" w:space="0" w:color="000000"/>
            </w:tcBorders>
          </w:tcPr>
          <w:p w14:paraId="63720F0A" w14:textId="28DB380E" w:rsidR="00E96912" w:rsidRPr="00C61711" w:rsidRDefault="003E1DD6" w:rsidP="00E96912">
            <w:pPr>
              <w:spacing w:before="120" w:after="120"/>
              <w:ind w:left="0"/>
              <w:rPr>
                <w:rFonts w:cs="Arial"/>
                <w:sz w:val="22"/>
                <w:szCs w:val="22"/>
              </w:rPr>
            </w:pPr>
            <w:r w:rsidRPr="00C61711">
              <w:rPr>
                <w:rFonts w:cs="Arial"/>
                <w:noProof/>
                <w:sz w:val="22"/>
                <w:szCs w:val="22"/>
              </w:rPr>
              <mc:AlternateContent>
                <mc:Choice Requires="wps">
                  <w:drawing>
                    <wp:anchor distT="0" distB="0" distL="114300" distR="114300" simplePos="0" relativeHeight="251663360" behindDoc="0" locked="0" layoutInCell="1" allowOverlap="1" wp14:anchorId="5A8D34AE" wp14:editId="0ED32E82">
                      <wp:simplePos x="0" y="0"/>
                      <wp:positionH relativeFrom="column">
                        <wp:posOffset>1807210</wp:posOffset>
                      </wp:positionH>
                      <wp:positionV relativeFrom="paragraph">
                        <wp:posOffset>-339725</wp:posOffset>
                      </wp:positionV>
                      <wp:extent cx="2355850" cy="523240"/>
                      <wp:effectExtent l="0" t="0" r="0" b="0"/>
                      <wp:wrapNone/>
                      <wp:docPr id="230" name="Pole tekstowe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523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0FC3E" w14:textId="242577FA" w:rsidR="00610B69" w:rsidRPr="00795D47" w:rsidRDefault="00610B69" w:rsidP="00320B71">
                                  <w:pPr>
                                    <w:jc w:val="center"/>
                                    <w:rPr>
                                      <w:rFonts w:ascii="Times New Roman" w:hAnsi="Times New Roman"/>
                                      <w:i/>
                                      <w:sz w:val="16"/>
                                      <w:szCs w:val="16"/>
                                    </w:rPr>
                                  </w:pPr>
                                  <w:r w:rsidRPr="00795D47">
                                    <w:rPr>
                                      <w:rFonts w:ascii="Times New Roman" w:hAnsi="Times New Roman"/>
                                      <w:i/>
                                      <w:sz w:val="16"/>
                                      <w:szCs w:val="16"/>
                                    </w:rPr>
                                    <w:t>……………………………..……….</w:t>
                                  </w:r>
                                </w:p>
                                <w:p w14:paraId="1B99A8F2" w14:textId="32F6180B" w:rsidR="00610B69" w:rsidRPr="00795D47" w:rsidRDefault="00300C84" w:rsidP="00300C84">
                                  <w:pPr>
                                    <w:ind w:firstLine="565"/>
                                    <w:rPr>
                                      <w:rFonts w:ascii="Times New Roman" w:hAnsi="Times New Roman"/>
                                      <w:i/>
                                      <w:sz w:val="16"/>
                                      <w:szCs w:val="16"/>
                                    </w:rPr>
                                  </w:pPr>
                                  <w:r>
                                    <w:rPr>
                                      <w:rFonts w:ascii="Times New Roman" w:hAnsi="Times New Roman"/>
                                      <w:i/>
                                      <w:sz w:val="16"/>
                                      <w:szCs w:val="16"/>
                                    </w:rPr>
                                    <w:t xml:space="preserve">              </w:t>
                                  </w:r>
                                  <w:r w:rsidR="00610B69" w:rsidRPr="00795D47">
                                    <w:rPr>
                                      <w:rFonts w:ascii="Times New Roman" w:hAnsi="Times New Roman"/>
                                      <w:i/>
                                      <w:sz w:val="16"/>
                                      <w:szCs w:val="16"/>
                                    </w:rPr>
                                    <w:t>podpis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8D34AE" id="_x0000_t202" coordsize="21600,21600" o:spt="202" path="m,l,21600r21600,l21600,xe">
                      <v:stroke joinstyle="miter"/>
                      <v:path gradientshapeok="t" o:connecttype="rect"/>
                    </v:shapetype>
                    <v:shape id="Pole tekstowe 230" o:spid="_x0000_s1026" type="#_x0000_t202" style="position:absolute;left:0;text-align:left;margin-left:142.3pt;margin-top:-26.75pt;width:185.5pt;height:4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" filled="f" stroked="f">
                      <v:textbox>
                        <w:txbxContent>
                          <w:p w14:paraId="19C0FC3E" w14:textId="242577FA" w:rsidR="00610B69" w:rsidRPr="00795D47" w:rsidRDefault="00610B69" w:rsidP="00320B71">
                            <w:pPr>
                              <w:jc w:val="center"/>
                              <w:rPr>
                                <w:rFonts w:ascii="Times New Roman" w:hAnsi="Times New Roman"/>
                                <w:i/>
                                <w:sz w:val="16"/>
                                <w:szCs w:val="16"/>
                              </w:rPr>
                            </w:pPr>
                            <w:r w:rsidRPr="00795D47">
                              <w:rPr>
                                <w:rFonts w:ascii="Times New Roman" w:hAnsi="Times New Roman"/>
                                <w:i/>
                                <w:sz w:val="16"/>
                                <w:szCs w:val="16"/>
                              </w:rPr>
                              <w:t>……………………………..……….</w:t>
                            </w:r>
                          </w:p>
                          <w:p w14:paraId="1B99A8F2" w14:textId="32F6180B" w:rsidR="00610B69" w:rsidRPr="00795D47" w:rsidRDefault="00300C84" w:rsidP="00300C84">
                            <w:pPr>
                              <w:ind w:firstLine="565"/>
                              <w:rPr>
                                <w:rFonts w:ascii="Times New Roman" w:hAnsi="Times New Roman"/>
                                <w:i/>
                                <w:sz w:val="16"/>
                                <w:szCs w:val="16"/>
                              </w:rPr>
                            </w:pPr>
                            <w:r>
                              <w:rPr>
                                <w:rFonts w:ascii="Times New Roman" w:hAnsi="Times New Roman"/>
                                <w:i/>
                                <w:sz w:val="16"/>
                                <w:szCs w:val="16"/>
                              </w:rPr>
                              <w:t xml:space="preserve">              </w:t>
                            </w:r>
                            <w:r w:rsidR="00610B69" w:rsidRPr="00795D47">
                              <w:rPr>
                                <w:rFonts w:ascii="Times New Roman" w:hAnsi="Times New Roman"/>
                                <w:i/>
                                <w:sz w:val="16"/>
                                <w:szCs w:val="16"/>
                              </w:rPr>
                              <w:t>podpis</w:t>
                            </w:r>
                          </w:p>
                        </w:txbxContent>
                      </v:textbox>
                    </v:shape>
                  </w:pict>
                </mc:Fallback>
              </mc:AlternateContent>
            </w:r>
            <w:r w:rsidR="00E96912" w:rsidRPr="00C61711">
              <w:rPr>
                <w:rFonts w:cs="Arial"/>
                <w:sz w:val="22"/>
                <w:szCs w:val="22"/>
              </w:rPr>
              <w:t xml:space="preserve">     </w:t>
            </w:r>
            <w:r w:rsidR="00C61711" w:rsidRPr="00C61711">
              <w:rPr>
                <w:rFonts w:cs="Arial"/>
                <w:sz w:val="22"/>
                <w:szCs w:val="22"/>
              </w:rPr>
              <w:t xml:space="preserve">mgr </w:t>
            </w:r>
            <w:r w:rsidR="00C61711">
              <w:rPr>
                <w:rFonts w:cs="Arial"/>
                <w:sz w:val="22"/>
                <w:szCs w:val="22"/>
              </w:rPr>
              <w:t>Tomasz Wróbel</w:t>
            </w:r>
          </w:p>
          <w:p w14:paraId="29B7D457" w14:textId="09DCBBE0" w:rsidR="00E96912" w:rsidRPr="00300C84" w:rsidRDefault="00E96912" w:rsidP="00E96912">
            <w:pPr>
              <w:ind w:left="0"/>
              <w:rPr>
                <w:rFonts w:cs="Arial"/>
                <w:sz w:val="20"/>
              </w:rPr>
            </w:pPr>
            <w:r w:rsidRPr="00C61711">
              <w:rPr>
                <w:rFonts w:cs="Arial"/>
                <w:sz w:val="22"/>
                <w:szCs w:val="22"/>
              </w:rPr>
              <w:t xml:space="preserve">     </w:t>
            </w:r>
            <w:r w:rsidRPr="00300C84">
              <w:rPr>
                <w:rFonts w:cs="Arial"/>
                <w:sz w:val="20"/>
              </w:rPr>
              <w:t xml:space="preserve">CNBOP-PIB </w:t>
            </w:r>
            <w:r w:rsidR="00C61711" w:rsidRPr="00300C84">
              <w:rPr>
                <w:rFonts w:cs="Arial"/>
                <w:sz w:val="20"/>
              </w:rPr>
              <w:t>167</w:t>
            </w:r>
            <w:r w:rsidRPr="00300C84">
              <w:rPr>
                <w:rFonts w:cs="Arial"/>
                <w:sz w:val="20"/>
              </w:rPr>
              <w:t>/20</w:t>
            </w:r>
            <w:r w:rsidR="00C61711" w:rsidRPr="00300C84">
              <w:rPr>
                <w:rFonts w:cs="Arial"/>
                <w:sz w:val="20"/>
              </w:rPr>
              <w:t>16</w:t>
            </w:r>
          </w:p>
          <w:p w14:paraId="1CCC7890" w14:textId="2AABE7E5" w:rsidR="003E1DD6" w:rsidRPr="00C61711" w:rsidRDefault="003E1DD6" w:rsidP="00E96912">
            <w:pPr>
              <w:spacing w:before="120" w:after="120"/>
              <w:ind w:left="0"/>
              <w:rPr>
                <w:rFonts w:cs="Arial"/>
                <w:sz w:val="22"/>
                <w:szCs w:val="22"/>
              </w:rPr>
            </w:pPr>
          </w:p>
        </w:tc>
      </w:tr>
      <w:tr w:rsidR="003E1DD6" w:rsidRPr="00BF27A6" w14:paraId="704D8AB1" w14:textId="77777777" w:rsidTr="00075A7A">
        <w:trPr>
          <w:trHeight w:hRule="exact" w:val="776"/>
        </w:trPr>
        <w:tc>
          <w:tcPr>
            <w:tcW w:w="2405" w:type="dxa"/>
            <w:shd w:val="clear" w:color="auto" w:fill="DBDBDB" w:themeFill="accent3" w:themeFillTint="66"/>
            <w:vAlign w:val="center"/>
          </w:tcPr>
          <w:p w14:paraId="0D485911" w14:textId="055DD0CA" w:rsidR="003E1DD6" w:rsidRPr="00BF27A6" w:rsidRDefault="00075A7A" w:rsidP="003E1DD6">
            <w:pPr>
              <w:spacing w:before="120" w:after="120"/>
              <w:ind w:left="90"/>
              <w:rPr>
                <w:rFonts w:eastAsia="SimSun" w:cs="Arial"/>
                <w:b/>
                <w:sz w:val="22"/>
                <w:szCs w:val="22"/>
                <w:lang w:eastAsia="zh-CN"/>
              </w:rPr>
            </w:pPr>
            <w:r>
              <w:rPr>
                <w:rFonts w:eastAsia="SimSun" w:cs="Arial"/>
                <w:b/>
                <w:sz w:val="22"/>
                <w:szCs w:val="22"/>
                <w:lang w:eastAsia="zh-CN"/>
              </w:rPr>
              <w:t>ETAP</w:t>
            </w:r>
          </w:p>
        </w:tc>
        <w:tc>
          <w:tcPr>
            <w:tcW w:w="6521" w:type="dxa"/>
            <w:gridSpan w:val="3"/>
            <w:shd w:val="clear" w:color="auto" w:fill="DBDBDB" w:themeFill="accent3" w:themeFillTint="66"/>
            <w:vAlign w:val="center"/>
          </w:tcPr>
          <w:p w14:paraId="2B8D8C56" w14:textId="7EBBC28D" w:rsidR="003E1DD6" w:rsidRPr="00075A7A" w:rsidRDefault="00E96912" w:rsidP="003E1DD6">
            <w:pPr>
              <w:ind w:left="307"/>
              <w:jc w:val="center"/>
              <w:rPr>
                <w:rFonts w:eastAsia="SimSun" w:cs="Arial"/>
                <w:b/>
                <w:sz w:val="36"/>
                <w:szCs w:val="36"/>
                <w:lang w:eastAsia="zh-CN"/>
              </w:rPr>
            </w:pPr>
            <w:r w:rsidRPr="00BF27A6">
              <w:rPr>
                <w:rFonts w:eastAsia="SimSun" w:cs="Arial"/>
                <w:noProof/>
                <w:sz w:val="22"/>
                <w:szCs w:val="22"/>
              </w:rPr>
              <mc:AlternateContent>
                <mc:Choice Requires="wps">
                  <w:drawing>
                    <wp:anchor distT="0" distB="0" distL="114300" distR="114300" simplePos="0" relativeHeight="251664384" behindDoc="0" locked="0" layoutInCell="1" allowOverlap="1" wp14:anchorId="677F84E8" wp14:editId="5CA6A26C">
                      <wp:simplePos x="0" y="0"/>
                      <wp:positionH relativeFrom="column">
                        <wp:posOffset>1788160</wp:posOffset>
                      </wp:positionH>
                      <wp:positionV relativeFrom="paragraph">
                        <wp:posOffset>-483870</wp:posOffset>
                      </wp:positionV>
                      <wp:extent cx="2324100" cy="491490"/>
                      <wp:effectExtent l="0" t="0" r="0" b="381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491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CBBB8" w14:textId="1AD359EC" w:rsidR="00610B69" w:rsidRPr="00795D47" w:rsidRDefault="00610B69" w:rsidP="00320B71">
                                  <w:pPr>
                                    <w:jc w:val="center"/>
                                    <w:rPr>
                                      <w:rFonts w:ascii="Times New Roman" w:hAnsi="Times New Roman"/>
                                      <w:i/>
                                      <w:sz w:val="16"/>
                                      <w:szCs w:val="16"/>
                                    </w:rPr>
                                  </w:pPr>
                                  <w:r w:rsidRPr="00795D47">
                                    <w:rPr>
                                      <w:rFonts w:ascii="Times New Roman" w:hAnsi="Times New Roman"/>
                                      <w:i/>
                                      <w:sz w:val="16"/>
                                      <w:szCs w:val="16"/>
                                    </w:rPr>
                                    <w:t>……………………………..……...</w:t>
                                  </w:r>
                                </w:p>
                                <w:p w14:paraId="641A517E" w14:textId="440FEEA7" w:rsidR="00610B69" w:rsidRPr="00795D47" w:rsidRDefault="00300C84" w:rsidP="00300C84">
                                  <w:pPr>
                                    <w:rPr>
                                      <w:rFonts w:ascii="Times New Roman" w:hAnsi="Times New Roman"/>
                                      <w:i/>
                                      <w:sz w:val="16"/>
                                      <w:szCs w:val="16"/>
                                    </w:rPr>
                                  </w:pPr>
                                  <w:r>
                                    <w:rPr>
                                      <w:rFonts w:ascii="Times New Roman" w:hAnsi="Times New Roman"/>
                                      <w:i/>
                                      <w:sz w:val="16"/>
                                      <w:szCs w:val="16"/>
                                    </w:rPr>
                                    <w:t xml:space="preserve">  </w:t>
                                  </w:r>
                                  <w:r>
                                    <w:rPr>
                                      <w:rFonts w:ascii="Times New Roman" w:hAnsi="Times New Roman"/>
                                      <w:i/>
                                      <w:sz w:val="16"/>
                                      <w:szCs w:val="16"/>
                                    </w:rPr>
                                    <w:tab/>
                                    <w:t xml:space="preserve">               </w:t>
                                  </w:r>
                                  <w:r w:rsidR="00610B69" w:rsidRPr="00795D47">
                                    <w:rPr>
                                      <w:rFonts w:ascii="Times New Roman" w:hAnsi="Times New Roman"/>
                                      <w:i/>
                                      <w:sz w:val="16"/>
                                      <w:szCs w:val="16"/>
                                    </w:rPr>
                                    <w:t>podpis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F84E8" id="Pole tekstowe 5" o:spid="_x0000_s1027" type="#_x0000_t202" style="position:absolute;left:0;text-align:left;margin-left:140.8pt;margin-top:-38.1pt;width:183pt;height:38.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" filled="f" stroked="f">
                      <v:textbox>
                        <w:txbxContent>
                          <w:p w14:paraId="39DCBBB8" w14:textId="1AD359EC" w:rsidR="00610B69" w:rsidRPr="00795D47" w:rsidRDefault="00610B69" w:rsidP="00320B71">
                            <w:pPr>
                              <w:jc w:val="center"/>
                              <w:rPr>
                                <w:rFonts w:ascii="Times New Roman" w:hAnsi="Times New Roman"/>
                                <w:i/>
                                <w:sz w:val="16"/>
                                <w:szCs w:val="16"/>
                              </w:rPr>
                            </w:pPr>
                            <w:r w:rsidRPr="00795D47">
                              <w:rPr>
                                <w:rFonts w:ascii="Times New Roman" w:hAnsi="Times New Roman"/>
                                <w:i/>
                                <w:sz w:val="16"/>
                                <w:szCs w:val="16"/>
                              </w:rPr>
                              <w:t>……………………………..……...</w:t>
                            </w:r>
                          </w:p>
                          <w:p w14:paraId="641A517E" w14:textId="440FEEA7" w:rsidR="00610B69" w:rsidRPr="00795D47" w:rsidRDefault="00300C84" w:rsidP="00300C84">
                            <w:pPr>
                              <w:rPr>
                                <w:rFonts w:ascii="Times New Roman" w:hAnsi="Times New Roman"/>
                                <w:i/>
                                <w:sz w:val="16"/>
                                <w:szCs w:val="16"/>
                              </w:rPr>
                            </w:pPr>
                            <w:r>
                              <w:rPr>
                                <w:rFonts w:ascii="Times New Roman" w:hAnsi="Times New Roman"/>
                                <w:i/>
                                <w:sz w:val="16"/>
                                <w:szCs w:val="16"/>
                              </w:rPr>
                              <w:t xml:space="preserve">  </w:t>
                            </w:r>
                            <w:r>
                              <w:rPr>
                                <w:rFonts w:ascii="Times New Roman" w:hAnsi="Times New Roman"/>
                                <w:i/>
                                <w:sz w:val="16"/>
                                <w:szCs w:val="16"/>
                              </w:rPr>
                              <w:tab/>
                              <w:t xml:space="preserve">               </w:t>
                            </w:r>
                            <w:r w:rsidR="00610B69" w:rsidRPr="00795D47">
                              <w:rPr>
                                <w:rFonts w:ascii="Times New Roman" w:hAnsi="Times New Roman"/>
                                <w:i/>
                                <w:sz w:val="16"/>
                                <w:szCs w:val="16"/>
                              </w:rPr>
                              <w:t>podpis</w:t>
                            </w:r>
                          </w:p>
                        </w:txbxContent>
                      </v:textbox>
                    </v:shape>
                  </w:pict>
                </mc:Fallback>
              </mc:AlternateContent>
            </w:r>
            <w:r w:rsidR="00075A7A" w:rsidRPr="00075A7A">
              <w:rPr>
                <w:rFonts w:eastAsia="SimSun" w:cs="Arial"/>
                <w:b/>
                <w:sz w:val="36"/>
                <w:szCs w:val="36"/>
                <w:lang w:eastAsia="zh-CN"/>
              </w:rPr>
              <w:t>PROJEKT WYKONAWCZY</w:t>
            </w:r>
          </w:p>
        </w:tc>
      </w:tr>
      <w:tr w:rsidR="00075A7A" w:rsidRPr="00BF27A6" w14:paraId="6E3F0D94" w14:textId="77777777" w:rsidTr="00EE297D">
        <w:trPr>
          <w:trHeight w:hRule="exact" w:val="776"/>
        </w:trPr>
        <w:tc>
          <w:tcPr>
            <w:tcW w:w="2405" w:type="dxa"/>
            <w:shd w:val="clear" w:color="auto" w:fill="DBDBDB" w:themeFill="accent3" w:themeFillTint="66"/>
            <w:vAlign w:val="center"/>
          </w:tcPr>
          <w:p w14:paraId="0C2635ED" w14:textId="5F6EF460" w:rsidR="00075A7A" w:rsidRPr="00BF27A6" w:rsidRDefault="00075A7A" w:rsidP="00075A7A">
            <w:pPr>
              <w:spacing w:before="120" w:after="120"/>
              <w:ind w:left="90"/>
              <w:rPr>
                <w:rFonts w:eastAsia="SimSun" w:cs="Arial"/>
                <w:b/>
                <w:sz w:val="22"/>
                <w:szCs w:val="22"/>
                <w:lang w:eastAsia="zh-CN"/>
              </w:rPr>
            </w:pPr>
            <w:r w:rsidRPr="00BF27A6">
              <w:rPr>
                <w:rFonts w:eastAsia="SimSun" w:cs="Arial"/>
                <w:b/>
                <w:sz w:val="22"/>
                <w:szCs w:val="22"/>
                <w:lang w:eastAsia="zh-CN"/>
              </w:rPr>
              <w:t>BRANŻA</w:t>
            </w:r>
          </w:p>
        </w:tc>
        <w:tc>
          <w:tcPr>
            <w:tcW w:w="6521" w:type="dxa"/>
            <w:gridSpan w:val="3"/>
            <w:vAlign w:val="center"/>
          </w:tcPr>
          <w:p w14:paraId="30EF7A99" w14:textId="3EA1EB48" w:rsidR="00075A7A" w:rsidRPr="00BF27A6" w:rsidRDefault="00075A7A" w:rsidP="00075A7A">
            <w:pPr>
              <w:ind w:left="307"/>
              <w:jc w:val="center"/>
              <w:rPr>
                <w:rFonts w:eastAsia="SimSun" w:cs="Arial"/>
                <w:b/>
                <w:bCs/>
                <w:sz w:val="22"/>
                <w:szCs w:val="22"/>
                <w:lang w:eastAsia="zh-CN"/>
              </w:rPr>
            </w:pPr>
            <w:r w:rsidRPr="00BF27A6">
              <w:rPr>
                <w:rFonts w:eastAsia="SimSun" w:cs="Arial"/>
                <w:b/>
                <w:bCs/>
                <w:sz w:val="22"/>
                <w:szCs w:val="22"/>
                <w:lang w:eastAsia="zh-CN"/>
              </w:rPr>
              <w:t>INSTALACJE PRZECIWPOŻAROWE</w:t>
            </w:r>
          </w:p>
        </w:tc>
      </w:tr>
      <w:tr w:rsidR="00075A7A" w:rsidRPr="00BF27A6" w14:paraId="6CCA8BD0" w14:textId="77777777" w:rsidTr="00EE2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405" w:type="dxa"/>
            <w:tcBorders>
              <w:top w:val="single" w:sz="4" w:space="0" w:color="000000"/>
            </w:tcBorders>
            <w:shd w:val="clear" w:color="auto" w:fill="DBDBDB" w:themeFill="accent3" w:themeFillTint="66"/>
            <w:vAlign w:val="center"/>
          </w:tcPr>
          <w:p w14:paraId="69CEA521" w14:textId="77777777" w:rsidR="00075A7A" w:rsidRPr="00BF27A6" w:rsidRDefault="00075A7A" w:rsidP="00075A7A">
            <w:pPr>
              <w:spacing w:before="120" w:after="120"/>
              <w:ind w:left="90"/>
              <w:rPr>
                <w:rFonts w:eastAsia="SimSun" w:cs="Arial"/>
                <w:b/>
                <w:sz w:val="22"/>
                <w:szCs w:val="22"/>
                <w:lang w:eastAsia="zh-CN"/>
              </w:rPr>
            </w:pPr>
            <w:r w:rsidRPr="00BF27A6">
              <w:rPr>
                <w:rFonts w:eastAsia="SimSun" w:cs="Arial"/>
                <w:b/>
                <w:sz w:val="22"/>
                <w:szCs w:val="22"/>
                <w:lang w:eastAsia="zh-CN"/>
              </w:rPr>
              <w:t>DATA</w:t>
            </w:r>
          </w:p>
        </w:tc>
        <w:tc>
          <w:tcPr>
            <w:tcW w:w="4820" w:type="dxa"/>
            <w:shd w:val="clear" w:color="auto" w:fill="FFFFFF"/>
          </w:tcPr>
          <w:p w14:paraId="37A1D481" w14:textId="45C9A250" w:rsidR="00075A7A" w:rsidRPr="00BF27A6" w:rsidRDefault="00C61711" w:rsidP="00075A7A">
            <w:pPr>
              <w:spacing w:before="120" w:after="120"/>
              <w:ind w:left="287"/>
              <w:jc w:val="center"/>
              <w:rPr>
                <w:rFonts w:eastAsia="SimSun" w:cs="Arial"/>
                <w:b/>
                <w:bCs/>
                <w:sz w:val="22"/>
                <w:szCs w:val="22"/>
                <w:lang w:eastAsia="zh-CN"/>
              </w:rPr>
            </w:pPr>
            <w:r>
              <w:rPr>
                <w:rFonts w:eastAsia="SimSun" w:cs="Arial"/>
                <w:b/>
                <w:bCs/>
                <w:sz w:val="22"/>
                <w:szCs w:val="22"/>
                <w:lang w:eastAsia="zh-CN"/>
              </w:rPr>
              <w:t>Październik</w:t>
            </w:r>
            <w:r w:rsidR="00984D44" w:rsidRPr="00984D44">
              <w:rPr>
                <w:rFonts w:eastAsia="SimSun" w:cs="Arial"/>
                <w:b/>
                <w:bCs/>
                <w:sz w:val="22"/>
                <w:szCs w:val="22"/>
                <w:lang w:eastAsia="zh-CN"/>
              </w:rPr>
              <w:t xml:space="preserve"> </w:t>
            </w:r>
            <w:r w:rsidR="00075A7A" w:rsidRPr="00BF27A6">
              <w:rPr>
                <w:rFonts w:eastAsia="SimSun" w:cs="Arial"/>
                <w:b/>
                <w:bCs/>
                <w:sz w:val="22"/>
                <w:szCs w:val="22"/>
                <w:lang w:eastAsia="zh-CN"/>
              </w:rPr>
              <w:t>202</w:t>
            </w:r>
            <w:r w:rsidR="00075A7A">
              <w:rPr>
                <w:rFonts w:eastAsia="SimSun" w:cs="Arial"/>
                <w:b/>
                <w:bCs/>
                <w:sz w:val="22"/>
                <w:szCs w:val="22"/>
                <w:lang w:eastAsia="zh-CN"/>
              </w:rPr>
              <w:t>5</w:t>
            </w:r>
          </w:p>
        </w:tc>
        <w:tc>
          <w:tcPr>
            <w:tcW w:w="1134" w:type="dxa"/>
            <w:shd w:val="clear" w:color="auto" w:fill="DBDBDB" w:themeFill="accent3" w:themeFillTint="66"/>
            <w:vAlign w:val="center"/>
          </w:tcPr>
          <w:p w14:paraId="566239D2" w14:textId="77777777" w:rsidR="00075A7A" w:rsidRPr="00BF27A6" w:rsidRDefault="00075A7A" w:rsidP="00075A7A">
            <w:pPr>
              <w:spacing w:before="120" w:after="120"/>
              <w:ind w:left="0"/>
              <w:rPr>
                <w:rFonts w:eastAsia="SimSun" w:cs="Arial"/>
                <w:b/>
                <w:sz w:val="22"/>
                <w:szCs w:val="22"/>
                <w:lang w:eastAsia="zh-CN"/>
              </w:rPr>
            </w:pPr>
            <w:r w:rsidRPr="00BF27A6">
              <w:rPr>
                <w:rFonts w:eastAsia="SimSun" w:cs="Arial"/>
                <w:b/>
                <w:sz w:val="22"/>
                <w:szCs w:val="22"/>
                <w:lang w:eastAsia="zh-CN"/>
              </w:rPr>
              <w:t>Rewizja</w:t>
            </w:r>
          </w:p>
        </w:tc>
        <w:tc>
          <w:tcPr>
            <w:tcW w:w="567" w:type="dxa"/>
            <w:vAlign w:val="center"/>
          </w:tcPr>
          <w:p w14:paraId="115108C8" w14:textId="2208E627" w:rsidR="00075A7A" w:rsidRPr="00BF27A6" w:rsidRDefault="00075A7A" w:rsidP="00075A7A">
            <w:pPr>
              <w:spacing w:before="120" w:after="120"/>
              <w:ind w:left="0"/>
              <w:rPr>
                <w:rFonts w:eastAsia="SimSun" w:cs="Arial"/>
                <w:b/>
                <w:sz w:val="22"/>
                <w:szCs w:val="22"/>
                <w:lang w:eastAsia="zh-CN"/>
              </w:rPr>
            </w:pPr>
            <w:r w:rsidRPr="00BF27A6">
              <w:rPr>
                <w:rFonts w:eastAsia="SimSun" w:cs="Arial"/>
                <w:b/>
                <w:sz w:val="22"/>
                <w:szCs w:val="22"/>
                <w:lang w:eastAsia="zh-CN"/>
              </w:rPr>
              <w:t>0</w:t>
            </w:r>
            <w:r>
              <w:rPr>
                <w:rFonts w:eastAsia="SimSun" w:cs="Arial"/>
                <w:b/>
                <w:sz w:val="22"/>
                <w:szCs w:val="22"/>
                <w:lang w:eastAsia="zh-CN"/>
              </w:rPr>
              <w:t>0</w:t>
            </w:r>
          </w:p>
        </w:tc>
      </w:tr>
      <w:tr w:rsidR="00075A7A" w:rsidRPr="00BF27A6" w14:paraId="49C15E25" w14:textId="77777777" w:rsidTr="00EE2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405" w:type="dxa"/>
            <w:tcBorders>
              <w:top w:val="single" w:sz="4" w:space="0" w:color="000000"/>
            </w:tcBorders>
            <w:shd w:val="clear" w:color="auto" w:fill="DBDBDB" w:themeFill="accent3" w:themeFillTint="66"/>
            <w:vAlign w:val="center"/>
          </w:tcPr>
          <w:p w14:paraId="31629C61" w14:textId="77777777" w:rsidR="00075A7A" w:rsidRPr="00BF27A6" w:rsidRDefault="00075A7A" w:rsidP="00075A7A">
            <w:pPr>
              <w:spacing w:before="120" w:after="120"/>
              <w:ind w:left="90"/>
              <w:rPr>
                <w:rFonts w:eastAsia="SimSun" w:cs="Arial"/>
                <w:b/>
                <w:sz w:val="22"/>
                <w:szCs w:val="22"/>
                <w:lang w:eastAsia="zh-CN"/>
              </w:rPr>
            </w:pPr>
            <w:r w:rsidRPr="00BF27A6">
              <w:rPr>
                <w:rFonts w:eastAsia="SimSun" w:cs="Arial"/>
                <w:b/>
                <w:sz w:val="22"/>
                <w:szCs w:val="22"/>
                <w:lang w:eastAsia="zh-CN"/>
              </w:rPr>
              <w:t>ZAPISANO JAKO</w:t>
            </w:r>
          </w:p>
        </w:tc>
        <w:tc>
          <w:tcPr>
            <w:tcW w:w="4820" w:type="dxa"/>
            <w:shd w:val="clear" w:color="auto" w:fill="FFFFFF"/>
            <w:vAlign w:val="center"/>
          </w:tcPr>
          <w:p w14:paraId="2F160BC8" w14:textId="4F471272" w:rsidR="00075A7A" w:rsidRPr="00C61711" w:rsidRDefault="000834AB" w:rsidP="00075A7A">
            <w:pPr>
              <w:spacing w:before="120" w:after="120"/>
              <w:ind w:left="287"/>
              <w:rPr>
                <w:rFonts w:eastAsia="SimSun" w:cs="Arial"/>
                <w:bCs/>
                <w:i/>
                <w:sz w:val="12"/>
                <w:szCs w:val="12"/>
                <w:lang w:eastAsia="zh-CN"/>
              </w:rPr>
            </w:pPr>
            <w:r w:rsidRPr="00C61711">
              <w:rPr>
                <w:rFonts w:eastAsia="SimSun" w:cs="Arial"/>
                <w:bCs/>
                <w:i/>
                <w:sz w:val="12"/>
                <w:szCs w:val="12"/>
                <w:lang w:eastAsia="zh-CN"/>
              </w:rPr>
              <w:t>SUG_</w:t>
            </w:r>
            <w:r w:rsidR="00300C84">
              <w:rPr>
                <w:rFonts w:eastAsia="SimSun" w:cs="Arial"/>
                <w:bCs/>
                <w:i/>
                <w:sz w:val="12"/>
                <w:szCs w:val="12"/>
                <w:lang w:eastAsia="zh-CN"/>
              </w:rPr>
              <w:t>PROKURATURA</w:t>
            </w:r>
            <w:r w:rsidRPr="00C61711">
              <w:rPr>
                <w:rFonts w:eastAsia="SimSun" w:cs="Arial"/>
                <w:bCs/>
                <w:i/>
                <w:sz w:val="12"/>
                <w:szCs w:val="12"/>
                <w:lang w:eastAsia="zh-CN"/>
              </w:rPr>
              <w:t>_OPIS TECH</w:t>
            </w:r>
            <w:r w:rsidR="00300C84">
              <w:rPr>
                <w:rFonts w:eastAsia="SimSun" w:cs="Arial"/>
                <w:bCs/>
                <w:i/>
                <w:sz w:val="12"/>
                <w:szCs w:val="12"/>
                <w:lang w:eastAsia="zh-CN"/>
              </w:rPr>
              <w:t>.docx</w:t>
            </w:r>
          </w:p>
        </w:tc>
        <w:tc>
          <w:tcPr>
            <w:tcW w:w="1134" w:type="dxa"/>
            <w:shd w:val="clear" w:color="auto" w:fill="DBDBDB" w:themeFill="accent3" w:themeFillTint="66"/>
            <w:vAlign w:val="center"/>
          </w:tcPr>
          <w:p w14:paraId="7BCEC9A0" w14:textId="79B154BC" w:rsidR="00075A7A" w:rsidRPr="00BF27A6" w:rsidRDefault="00075A7A" w:rsidP="00075A7A">
            <w:pPr>
              <w:spacing w:before="120" w:after="120"/>
              <w:ind w:left="0"/>
              <w:rPr>
                <w:rFonts w:eastAsia="SimSun" w:cs="Arial"/>
                <w:b/>
                <w:sz w:val="22"/>
                <w:szCs w:val="22"/>
                <w:lang w:eastAsia="zh-CN"/>
              </w:rPr>
            </w:pPr>
            <w:r>
              <w:rPr>
                <w:rFonts w:eastAsia="SimSun" w:cs="Arial"/>
                <w:b/>
                <w:sz w:val="22"/>
                <w:szCs w:val="22"/>
                <w:lang w:eastAsia="zh-CN"/>
              </w:rPr>
              <w:t>Kopia</w:t>
            </w:r>
          </w:p>
        </w:tc>
        <w:tc>
          <w:tcPr>
            <w:tcW w:w="567" w:type="dxa"/>
            <w:vAlign w:val="center"/>
          </w:tcPr>
          <w:p w14:paraId="4719F463" w14:textId="18346AC3" w:rsidR="00075A7A" w:rsidRPr="00BF27A6" w:rsidRDefault="00075A7A" w:rsidP="00075A7A">
            <w:pPr>
              <w:spacing w:before="120" w:after="120"/>
              <w:ind w:left="0"/>
              <w:rPr>
                <w:rFonts w:eastAsia="SimSun" w:cs="Arial"/>
                <w:b/>
                <w:sz w:val="22"/>
                <w:szCs w:val="22"/>
                <w:lang w:eastAsia="zh-CN"/>
              </w:rPr>
            </w:pPr>
            <w:r w:rsidRPr="00BF27A6">
              <w:rPr>
                <w:rFonts w:eastAsia="SimSun" w:cs="Arial"/>
                <w:b/>
                <w:sz w:val="22"/>
                <w:szCs w:val="22"/>
                <w:lang w:eastAsia="zh-CN"/>
              </w:rPr>
              <w:t>0</w:t>
            </w:r>
            <w:r>
              <w:rPr>
                <w:rFonts w:eastAsia="SimSun" w:cs="Arial"/>
                <w:b/>
                <w:sz w:val="22"/>
                <w:szCs w:val="22"/>
                <w:lang w:eastAsia="zh-CN"/>
              </w:rPr>
              <w:t>1</w:t>
            </w:r>
          </w:p>
        </w:tc>
      </w:tr>
    </w:tbl>
    <w:p w14:paraId="5BE9688F" w14:textId="77777777" w:rsidR="00075A7A" w:rsidRPr="00BF27A6" w:rsidRDefault="00075A7A" w:rsidP="00320B71">
      <w:pPr>
        <w:spacing w:line="276" w:lineRule="auto"/>
        <w:ind w:left="142"/>
        <w:rPr>
          <w:rFonts w:cs="Arial"/>
          <w:b/>
          <w:color w:val="0070C0"/>
          <w:sz w:val="22"/>
          <w:szCs w:val="22"/>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6718"/>
      </w:tblGrid>
      <w:tr w:rsidR="00320B71" w:rsidRPr="00BF27A6" w14:paraId="6355B4F2" w14:textId="77777777" w:rsidTr="00EE297D">
        <w:tc>
          <w:tcPr>
            <w:tcW w:w="2213" w:type="dxa"/>
            <w:shd w:val="clear" w:color="auto" w:fill="DBDBDB" w:themeFill="accent3" w:themeFillTint="66"/>
            <w:vAlign w:val="center"/>
          </w:tcPr>
          <w:p w14:paraId="78258486" w14:textId="77777777" w:rsidR="00320B71" w:rsidRPr="00BF27A6" w:rsidRDefault="00320B71" w:rsidP="00D17CDC">
            <w:pPr>
              <w:spacing w:before="120" w:after="120"/>
              <w:rPr>
                <w:rFonts w:eastAsia="SimSun" w:cs="Arial"/>
                <w:b/>
                <w:sz w:val="22"/>
                <w:szCs w:val="22"/>
                <w:lang w:eastAsia="zh-CN"/>
              </w:rPr>
            </w:pPr>
            <w:r w:rsidRPr="00BF27A6">
              <w:rPr>
                <w:rFonts w:eastAsia="SimSun" w:cs="Arial"/>
                <w:b/>
                <w:sz w:val="22"/>
                <w:szCs w:val="22"/>
                <w:lang w:eastAsia="zh-CN"/>
              </w:rPr>
              <w:t>Nr egz.</w:t>
            </w:r>
          </w:p>
        </w:tc>
        <w:tc>
          <w:tcPr>
            <w:tcW w:w="6718" w:type="dxa"/>
            <w:shd w:val="clear" w:color="auto" w:fill="FFFFFF"/>
            <w:vAlign w:val="center"/>
          </w:tcPr>
          <w:p w14:paraId="525A0A9B" w14:textId="77777777" w:rsidR="00320B71" w:rsidRPr="00BF27A6" w:rsidRDefault="00320B71" w:rsidP="00D17CDC">
            <w:pPr>
              <w:spacing w:before="120" w:after="120"/>
              <w:ind w:left="252"/>
              <w:rPr>
                <w:rFonts w:eastAsia="SimSun" w:cs="Arial"/>
                <w:b/>
                <w:sz w:val="22"/>
                <w:szCs w:val="22"/>
                <w:lang w:eastAsia="zh-CN"/>
              </w:rPr>
            </w:pPr>
            <w:r w:rsidRPr="00BF27A6">
              <w:rPr>
                <w:rFonts w:eastAsia="SimSun" w:cs="Arial"/>
                <w:b/>
                <w:sz w:val="22"/>
                <w:szCs w:val="22"/>
                <w:lang w:eastAsia="zh-CN"/>
              </w:rPr>
              <w:t>Odbiorca</w:t>
            </w:r>
          </w:p>
        </w:tc>
      </w:tr>
      <w:tr w:rsidR="00320B71" w:rsidRPr="00BF27A6" w14:paraId="71B47718" w14:textId="77777777" w:rsidTr="00EE297D">
        <w:trPr>
          <w:trHeight w:hRule="exact" w:val="340"/>
        </w:trPr>
        <w:tc>
          <w:tcPr>
            <w:tcW w:w="2213" w:type="dxa"/>
            <w:shd w:val="clear" w:color="auto" w:fill="DBDBDB" w:themeFill="accent3" w:themeFillTint="66"/>
            <w:vAlign w:val="center"/>
          </w:tcPr>
          <w:p w14:paraId="6A0BA38B" w14:textId="77777777" w:rsidR="00320B71" w:rsidRPr="00BF27A6" w:rsidRDefault="00320B71" w:rsidP="00D17CDC">
            <w:pPr>
              <w:rPr>
                <w:rFonts w:eastAsia="SimSun" w:cs="Arial"/>
                <w:sz w:val="22"/>
                <w:szCs w:val="22"/>
                <w:lang w:eastAsia="zh-CN"/>
              </w:rPr>
            </w:pPr>
            <w:r w:rsidRPr="00BF27A6">
              <w:rPr>
                <w:rFonts w:eastAsia="SimSun" w:cs="Arial"/>
                <w:sz w:val="22"/>
                <w:szCs w:val="22"/>
                <w:lang w:eastAsia="zh-CN"/>
              </w:rPr>
              <w:t>01</w:t>
            </w:r>
          </w:p>
        </w:tc>
        <w:tc>
          <w:tcPr>
            <w:tcW w:w="6718" w:type="dxa"/>
            <w:shd w:val="clear" w:color="auto" w:fill="FFFFFF"/>
            <w:vAlign w:val="center"/>
          </w:tcPr>
          <w:p w14:paraId="5B8E0075" w14:textId="77777777" w:rsidR="00320B71" w:rsidRPr="00BF27A6" w:rsidRDefault="00320B71" w:rsidP="00D17CDC">
            <w:pPr>
              <w:ind w:left="252"/>
              <w:rPr>
                <w:rFonts w:eastAsia="SimSun" w:cs="Arial"/>
                <w:sz w:val="22"/>
                <w:szCs w:val="22"/>
                <w:lang w:eastAsia="zh-CN"/>
              </w:rPr>
            </w:pPr>
            <w:r w:rsidRPr="00BF27A6">
              <w:rPr>
                <w:rFonts w:eastAsia="SimSun" w:cs="Arial"/>
                <w:sz w:val="22"/>
                <w:szCs w:val="22"/>
                <w:lang w:eastAsia="zh-CN"/>
              </w:rPr>
              <w:t>Inwestor</w:t>
            </w:r>
          </w:p>
        </w:tc>
      </w:tr>
      <w:tr w:rsidR="00320B71" w:rsidRPr="00BF27A6" w14:paraId="3BA58F5B" w14:textId="77777777" w:rsidTr="00EE297D">
        <w:trPr>
          <w:trHeight w:hRule="exact" w:val="340"/>
        </w:trPr>
        <w:tc>
          <w:tcPr>
            <w:tcW w:w="2213" w:type="dxa"/>
            <w:shd w:val="clear" w:color="auto" w:fill="DBDBDB" w:themeFill="accent3" w:themeFillTint="66"/>
            <w:vAlign w:val="center"/>
          </w:tcPr>
          <w:p w14:paraId="3349D7D2" w14:textId="77777777" w:rsidR="00320B71" w:rsidRPr="00BF27A6" w:rsidRDefault="00320B71" w:rsidP="00D17CDC">
            <w:pPr>
              <w:rPr>
                <w:rFonts w:eastAsia="SimSun" w:cs="Arial"/>
                <w:sz w:val="22"/>
                <w:szCs w:val="22"/>
                <w:lang w:eastAsia="zh-CN"/>
              </w:rPr>
            </w:pPr>
            <w:r w:rsidRPr="00BF27A6">
              <w:rPr>
                <w:rFonts w:eastAsia="SimSun" w:cs="Arial"/>
                <w:sz w:val="22"/>
                <w:szCs w:val="22"/>
                <w:lang w:eastAsia="zh-CN"/>
              </w:rPr>
              <w:t>02</w:t>
            </w:r>
          </w:p>
        </w:tc>
        <w:tc>
          <w:tcPr>
            <w:tcW w:w="6718" w:type="dxa"/>
            <w:shd w:val="clear" w:color="auto" w:fill="FFFFFF"/>
            <w:vAlign w:val="center"/>
          </w:tcPr>
          <w:p w14:paraId="32E94FC2" w14:textId="77777777" w:rsidR="00320B71" w:rsidRPr="00BF27A6" w:rsidRDefault="00320B71" w:rsidP="00D17CDC">
            <w:pPr>
              <w:ind w:left="252"/>
              <w:rPr>
                <w:rFonts w:eastAsia="SimSun" w:cs="Arial"/>
                <w:sz w:val="22"/>
                <w:szCs w:val="22"/>
                <w:lang w:eastAsia="zh-CN"/>
              </w:rPr>
            </w:pPr>
            <w:r w:rsidRPr="00BF27A6">
              <w:rPr>
                <w:rFonts w:eastAsia="SimSun" w:cs="Arial"/>
                <w:sz w:val="22"/>
                <w:szCs w:val="22"/>
                <w:lang w:eastAsia="zh-CN"/>
              </w:rPr>
              <w:t>Inwestor</w:t>
            </w:r>
          </w:p>
        </w:tc>
      </w:tr>
      <w:tr w:rsidR="00320B71" w:rsidRPr="00BF27A6" w14:paraId="79428641" w14:textId="77777777" w:rsidTr="00EE297D">
        <w:trPr>
          <w:trHeight w:hRule="exact" w:val="340"/>
        </w:trPr>
        <w:tc>
          <w:tcPr>
            <w:tcW w:w="2213" w:type="dxa"/>
            <w:shd w:val="clear" w:color="auto" w:fill="DBDBDB" w:themeFill="accent3" w:themeFillTint="66"/>
            <w:vAlign w:val="center"/>
          </w:tcPr>
          <w:p w14:paraId="1C71C53C" w14:textId="14AFC6FB" w:rsidR="00320B71" w:rsidRPr="00BF27A6" w:rsidRDefault="00320B71" w:rsidP="00D17CDC">
            <w:pPr>
              <w:rPr>
                <w:rFonts w:eastAsia="SimSun" w:cs="Arial"/>
                <w:sz w:val="22"/>
                <w:szCs w:val="22"/>
                <w:lang w:eastAsia="zh-CN"/>
              </w:rPr>
            </w:pPr>
            <w:r w:rsidRPr="00BF27A6">
              <w:rPr>
                <w:rFonts w:eastAsia="SimSun" w:cs="Arial"/>
                <w:sz w:val="22"/>
                <w:szCs w:val="22"/>
                <w:lang w:eastAsia="zh-CN"/>
              </w:rPr>
              <w:t>0</w:t>
            </w:r>
            <w:r w:rsidR="00EE297D">
              <w:rPr>
                <w:rFonts w:eastAsia="SimSun" w:cs="Arial"/>
                <w:sz w:val="22"/>
                <w:szCs w:val="22"/>
                <w:lang w:eastAsia="zh-CN"/>
              </w:rPr>
              <w:t>3</w:t>
            </w:r>
          </w:p>
        </w:tc>
        <w:tc>
          <w:tcPr>
            <w:tcW w:w="6718" w:type="dxa"/>
            <w:shd w:val="clear" w:color="auto" w:fill="FFFFFF"/>
            <w:vAlign w:val="center"/>
          </w:tcPr>
          <w:p w14:paraId="53A843EC" w14:textId="202A5ADF" w:rsidR="00320B71" w:rsidRPr="00BF27A6" w:rsidRDefault="002729D2" w:rsidP="00D17CDC">
            <w:pPr>
              <w:ind w:left="252"/>
              <w:rPr>
                <w:rFonts w:eastAsia="SimSun" w:cs="Arial"/>
                <w:sz w:val="22"/>
                <w:szCs w:val="22"/>
                <w:lang w:eastAsia="zh-CN"/>
              </w:rPr>
            </w:pPr>
            <w:r>
              <w:rPr>
                <w:rFonts w:eastAsia="SimSun" w:cs="Arial"/>
                <w:sz w:val="22"/>
                <w:szCs w:val="22"/>
                <w:lang w:eastAsia="zh-CN"/>
              </w:rPr>
              <w:t>Inwestor</w:t>
            </w:r>
          </w:p>
        </w:tc>
      </w:tr>
      <w:tr w:rsidR="002729D2" w:rsidRPr="00BF27A6" w14:paraId="5E1D1545" w14:textId="77777777" w:rsidTr="00EE297D">
        <w:trPr>
          <w:trHeight w:hRule="exact" w:val="340"/>
        </w:trPr>
        <w:tc>
          <w:tcPr>
            <w:tcW w:w="2213" w:type="dxa"/>
            <w:shd w:val="clear" w:color="auto" w:fill="DBDBDB" w:themeFill="accent3" w:themeFillTint="66"/>
            <w:vAlign w:val="center"/>
          </w:tcPr>
          <w:p w14:paraId="6D8DFB6B" w14:textId="6FC15888" w:rsidR="002729D2" w:rsidRPr="00BF27A6" w:rsidRDefault="002729D2" w:rsidP="00D17CDC">
            <w:pPr>
              <w:rPr>
                <w:rFonts w:eastAsia="SimSun" w:cs="Arial"/>
                <w:sz w:val="22"/>
                <w:szCs w:val="22"/>
                <w:lang w:eastAsia="zh-CN"/>
              </w:rPr>
            </w:pPr>
            <w:r>
              <w:rPr>
                <w:rFonts w:eastAsia="SimSun" w:cs="Arial"/>
                <w:sz w:val="22"/>
                <w:szCs w:val="22"/>
                <w:lang w:eastAsia="zh-CN"/>
              </w:rPr>
              <w:t>04</w:t>
            </w:r>
          </w:p>
        </w:tc>
        <w:tc>
          <w:tcPr>
            <w:tcW w:w="6718" w:type="dxa"/>
            <w:shd w:val="clear" w:color="auto" w:fill="FFFFFF"/>
            <w:vAlign w:val="center"/>
          </w:tcPr>
          <w:p w14:paraId="7AF32D48" w14:textId="00A437EE" w:rsidR="002729D2" w:rsidRPr="00BF27A6" w:rsidRDefault="002729D2" w:rsidP="00D17CDC">
            <w:pPr>
              <w:ind w:left="252"/>
              <w:rPr>
                <w:rFonts w:eastAsia="SimSun" w:cs="Arial"/>
                <w:sz w:val="22"/>
                <w:szCs w:val="22"/>
                <w:lang w:eastAsia="zh-CN"/>
              </w:rPr>
            </w:pPr>
            <w:r w:rsidRPr="00BF27A6">
              <w:rPr>
                <w:rFonts w:eastAsia="SimSun" w:cs="Arial"/>
                <w:sz w:val="22"/>
                <w:szCs w:val="22"/>
                <w:lang w:eastAsia="zh-CN"/>
              </w:rPr>
              <w:t>Archiwum Wykonawcy</w:t>
            </w:r>
          </w:p>
        </w:tc>
      </w:tr>
    </w:tbl>
    <w:p w14:paraId="08255D6F" w14:textId="77777777" w:rsidR="00320B71" w:rsidRPr="00BF27A6" w:rsidRDefault="00320B71" w:rsidP="00320B71">
      <w:pPr>
        <w:jc w:val="center"/>
        <w:rPr>
          <w:rFonts w:cs="Arial"/>
          <w:b/>
          <w:sz w:val="22"/>
          <w:szCs w:val="22"/>
        </w:rPr>
      </w:pPr>
    </w:p>
    <w:p w14:paraId="5C1610C0" w14:textId="77777777" w:rsidR="00E96912" w:rsidRDefault="00E96912" w:rsidP="00320B71">
      <w:pPr>
        <w:jc w:val="center"/>
        <w:rPr>
          <w:rFonts w:cs="Arial"/>
          <w:b/>
          <w:sz w:val="22"/>
          <w:szCs w:val="22"/>
        </w:rPr>
      </w:pPr>
    </w:p>
    <w:p w14:paraId="12564638" w14:textId="3BDB49BF" w:rsidR="00320B71" w:rsidRPr="00E21C8B" w:rsidRDefault="00320B71" w:rsidP="00E21C8B">
      <w:pPr>
        <w:jc w:val="center"/>
        <w:rPr>
          <w:rFonts w:cs="Arial"/>
          <w:b/>
          <w:sz w:val="22"/>
          <w:szCs w:val="22"/>
        </w:rPr>
      </w:pPr>
      <w:r w:rsidRPr="00BF27A6">
        <w:rPr>
          <w:rFonts w:cs="Arial"/>
          <w:b/>
          <w:sz w:val="22"/>
          <w:szCs w:val="22"/>
        </w:rPr>
        <w:t xml:space="preserve">WARSZAWA, </w:t>
      </w:r>
      <w:r w:rsidR="00300C84">
        <w:rPr>
          <w:rFonts w:cs="Arial"/>
          <w:b/>
          <w:sz w:val="22"/>
          <w:szCs w:val="22"/>
        </w:rPr>
        <w:t>PAŹDZIERNIK</w:t>
      </w:r>
      <w:r w:rsidR="00EE297D">
        <w:rPr>
          <w:rFonts w:cs="Arial"/>
          <w:b/>
          <w:sz w:val="22"/>
          <w:szCs w:val="22"/>
        </w:rPr>
        <w:t xml:space="preserve"> 202</w:t>
      </w:r>
      <w:r w:rsidR="002B345C">
        <w:rPr>
          <w:rFonts w:cs="Arial"/>
          <w:b/>
          <w:sz w:val="22"/>
          <w:szCs w:val="22"/>
        </w:rPr>
        <w:t>5</w:t>
      </w:r>
    </w:p>
    <w:p w14:paraId="64659E10" w14:textId="348946C9" w:rsidR="00320B71" w:rsidRDefault="00320B71"/>
    <w:p w14:paraId="67568986" w14:textId="77777777" w:rsidR="00E44A26" w:rsidRPr="00E44A26" w:rsidRDefault="00E44A26" w:rsidP="00E44A26">
      <w:pPr>
        <w:pStyle w:val="Nagwek1"/>
        <w:rPr>
          <w:lang w:val="cs-CZ" w:eastAsia="cs-CZ"/>
        </w:rPr>
      </w:pPr>
      <w:bookmarkStart w:id="7" w:name="_Toc156319793"/>
      <w:r w:rsidRPr="00E44A26">
        <w:rPr>
          <w:lang w:val="cs-CZ" w:eastAsia="cs-CZ"/>
        </w:rPr>
        <w:t>Przedmiot i podstawa opracowania</w:t>
      </w:r>
      <w:bookmarkEnd w:id="7"/>
    </w:p>
    <w:p w14:paraId="7DE6D036" w14:textId="77777777" w:rsidR="00E44A26" w:rsidRPr="00E44A26" w:rsidRDefault="00E44A26" w:rsidP="00E44A26">
      <w:pPr>
        <w:tabs>
          <w:tab w:val="left" w:pos="426"/>
        </w:tabs>
        <w:spacing w:after="100"/>
        <w:ind w:left="576"/>
        <w:rPr>
          <w:rFonts w:cs="Arial"/>
          <w:sz w:val="22"/>
          <w:szCs w:val="22"/>
          <w:lang w:eastAsia="cs-CZ"/>
        </w:rPr>
      </w:pPr>
    </w:p>
    <w:p w14:paraId="1ACEB576" w14:textId="77777777" w:rsidR="00E44A26" w:rsidRPr="00E44A26" w:rsidRDefault="00E44A26" w:rsidP="00E44A26">
      <w:pPr>
        <w:tabs>
          <w:tab w:val="left" w:pos="426"/>
        </w:tabs>
        <w:spacing w:line="276" w:lineRule="auto"/>
        <w:ind w:left="0"/>
        <w:rPr>
          <w:rFonts w:cs="Arial"/>
          <w:b/>
          <w:sz w:val="22"/>
          <w:szCs w:val="22"/>
          <w:lang w:eastAsia="cs-CZ"/>
        </w:rPr>
      </w:pPr>
      <w:r w:rsidRPr="00E44A26">
        <w:rPr>
          <w:rFonts w:cs="Arial"/>
          <w:b/>
          <w:sz w:val="22"/>
          <w:szCs w:val="22"/>
          <w:lang w:eastAsia="cs-CZ"/>
        </w:rPr>
        <w:t>Przedmiotem opracowania jest projekt wykonawczy:</w:t>
      </w:r>
    </w:p>
    <w:p w14:paraId="07141D81" w14:textId="1CAC3D51" w:rsidR="00E44A26" w:rsidRPr="00F10D26" w:rsidRDefault="00E44A26" w:rsidP="001019D6">
      <w:pPr>
        <w:numPr>
          <w:ilvl w:val="0"/>
          <w:numId w:val="9"/>
        </w:numPr>
        <w:ind w:left="426" w:hanging="426"/>
        <w:rPr>
          <w:rFonts w:cs="Arial"/>
          <w:b/>
          <w:sz w:val="22"/>
          <w:szCs w:val="22"/>
          <w:lang w:eastAsia="cs-CZ"/>
        </w:rPr>
      </w:pPr>
      <w:r w:rsidRPr="00F10D26">
        <w:rPr>
          <w:rFonts w:cs="Arial"/>
          <w:sz w:val="22"/>
          <w:szCs w:val="22"/>
          <w:lang w:eastAsia="cs-CZ"/>
        </w:rPr>
        <w:t xml:space="preserve">stałego urządzenia gaśniczego </w:t>
      </w:r>
      <w:r w:rsidR="002B345C">
        <w:rPr>
          <w:sz w:val="22"/>
          <w:szCs w:val="22"/>
        </w:rPr>
        <w:t>STILDE SK-12</w:t>
      </w:r>
      <w:r w:rsidRPr="00F10D26">
        <w:rPr>
          <w:sz w:val="22"/>
          <w:szCs w:val="22"/>
        </w:rPr>
        <w:t xml:space="preserve"> </w:t>
      </w:r>
      <w:r w:rsidRPr="00F10D26">
        <w:rPr>
          <w:rFonts w:cs="Arial"/>
          <w:sz w:val="22"/>
          <w:szCs w:val="22"/>
          <w:lang w:eastAsia="cs-CZ"/>
        </w:rPr>
        <w:t xml:space="preserve">na gaz FK-5-1-12 wraz ze sterowaniem i detekcją pożaru opartą na czujkach punktowych dymu w pomieszczeniu </w:t>
      </w:r>
      <w:r w:rsidRPr="002B320E">
        <w:rPr>
          <w:rFonts w:cs="Arial"/>
          <w:sz w:val="22"/>
          <w:szCs w:val="22"/>
          <w:lang w:eastAsia="cs-CZ"/>
        </w:rPr>
        <w:t xml:space="preserve">Serwerowni </w:t>
      </w:r>
      <w:r w:rsidR="00E012FE">
        <w:rPr>
          <w:rFonts w:cs="Arial"/>
          <w:sz w:val="22"/>
          <w:szCs w:val="22"/>
          <w:lang w:eastAsia="cs-CZ"/>
        </w:rPr>
        <w:t xml:space="preserve"> nr </w:t>
      </w:r>
      <w:r w:rsidR="00A978DF">
        <w:rPr>
          <w:rFonts w:cs="Arial"/>
          <w:sz w:val="22"/>
          <w:szCs w:val="22"/>
          <w:lang w:eastAsia="cs-CZ"/>
        </w:rPr>
        <w:t>2/16</w:t>
      </w:r>
      <w:r w:rsidR="00E012FE">
        <w:rPr>
          <w:rFonts w:cs="Arial"/>
          <w:sz w:val="22"/>
          <w:szCs w:val="22"/>
          <w:lang w:eastAsia="cs-CZ"/>
        </w:rPr>
        <w:t xml:space="preserve"> </w:t>
      </w:r>
      <w:r w:rsidR="00A978DF">
        <w:rPr>
          <w:rFonts w:cs="Arial"/>
          <w:sz w:val="22"/>
          <w:szCs w:val="22"/>
          <w:lang w:eastAsia="cs-CZ"/>
        </w:rPr>
        <w:t>Prokuratury Regionalnej w Lublinie</w:t>
      </w:r>
      <w:r w:rsidR="00442509">
        <w:rPr>
          <w:rFonts w:cs="Arial"/>
          <w:sz w:val="22"/>
          <w:szCs w:val="22"/>
          <w:lang w:eastAsia="cs-CZ"/>
        </w:rPr>
        <w:t xml:space="preserve"> </w:t>
      </w:r>
      <w:r w:rsidR="00842748">
        <w:rPr>
          <w:rFonts w:cs="Arial"/>
          <w:sz w:val="22"/>
          <w:szCs w:val="22"/>
          <w:lang w:eastAsia="cs-CZ"/>
        </w:rPr>
        <w:t>przy ul.</w:t>
      </w:r>
      <w:r w:rsidR="00E22D85" w:rsidRPr="00E22D85">
        <w:rPr>
          <w:rFonts w:cs="Arial"/>
          <w:sz w:val="22"/>
          <w:szCs w:val="22"/>
          <w:lang w:eastAsia="cs-CZ"/>
        </w:rPr>
        <w:t xml:space="preserve"> </w:t>
      </w:r>
      <w:r w:rsidR="00A978DF">
        <w:rPr>
          <w:rFonts w:cs="Arial"/>
          <w:sz w:val="22"/>
          <w:szCs w:val="22"/>
          <w:lang w:eastAsia="cs-CZ"/>
        </w:rPr>
        <w:t xml:space="preserve">Okopowej 2A </w:t>
      </w:r>
      <w:r w:rsidR="00442509">
        <w:rPr>
          <w:rFonts w:cs="Arial"/>
          <w:sz w:val="22"/>
          <w:szCs w:val="22"/>
          <w:lang w:eastAsia="cs-CZ"/>
        </w:rPr>
        <w:t xml:space="preserve">w </w:t>
      </w:r>
      <w:r w:rsidR="00A978DF">
        <w:rPr>
          <w:rFonts w:cs="Arial"/>
          <w:sz w:val="22"/>
          <w:szCs w:val="22"/>
          <w:lang w:eastAsia="cs-CZ"/>
        </w:rPr>
        <w:t>Lublinie</w:t>
      </w:r>
      <w:r w:rsidR="002B320E" w:rsidRPr="00AD5DA5">
        <w:rPr>
          <w:rFonts w:cs="Arial"/>
          <w:sz w:val="22"/>
          <w:szCs w:val="22"/>
          <w:lang w:eastAsia="cs-CZ"/>
        </w:rPr>
        <w:t>.</w:t>
      </w:r>
    </w:p>
    <w:p w14:paraId="29BC82BB" w14:textId="77777777" w:rsidR="00E44A26" w:rsidRPr="00E44A26" w:rsidRDefault="00E44A26" w:rsidP="00E44A26">
      <w:pPr>
        <w:tabs>
          <w:tab w:val="left" w:pos="426"/>
        </w:tabs>
        <w:ind w:left="0"/>
        <w:rPr>
          <w:rFonts w:cs="Arial"/>
          <w:b/>
          <w:sz w:val="22"/>
          <w:szCs w:val="22"/>
          <w:lang w:eastAsia="cs-CZ"/>
        </w:rPr>
      </w:pPr>
    </w:p>
    <w:p w14:paraId="3FF0017F" w14:textId="77777777" w:rsidR="00E44A26" w:rsidRPr="00E44A26" w:rsidRDefault="00E44A26" w:rsidP="00E44A26">
      <w:pPr>
        <w:tabs>
          <w:tab w:val="left" w:pos="426"/>
        </w:tabs>
        <w:ind w:left="0"/>
        <w:rPr>
          <w:rFonts w:cs="Arial"/>
          <w:b/>
          <w:sz w:val="22"/>
          <w:szCs w:val="22"/>
          <w:lang w:eastAsia="cs-CZ"/>
        </w:rPr>
      </w:pPr>
      <w:r w:rsidRPr="00E44A26">
        <w:rPr>
          <w:rFonts w:cs="Arial"/>
          <w:b/>
          <w:sz w:val="22"/>
          <w:szCs w:val="22"/>
          <w:lang w:eastAsia="cs-CZ"/>
        </w:rPr>
        <w:t>Ponadto podstawę opracowania stanowią:</w:t>
      </w:r>
    </w:p>
    <w:p w14:paraId="75763C80" w14:textId="39B45450" w:rsidR="00E44A26" w:rsidRPr="00E44A26" w:rsidRDefault="00E44A26" w:rsidP="001019D6">
      <w:pPr>
        <w:numPr>
          <w:ilvl w:val="0"/>
          <w:numId w:val="9"/>
        </w:numPr>
        <w:ind w:left="426" w:hanging="426"/>
        <w:rPr>
          <w:rFonts w:cs="Arial"/>
          <w:sz w:val="22"/>
          <w:szCs w:val="22"/>
          <w:lang w:eastAsia="cs-CZ"/>
        </w:rPr>
      </w:pPr>
      <w:r w:rsidRPr="00E44A26">
        <w:rPr>
          <w:rFonts w:cs="Arial"/>
          <w:sz w:val="22"/>
          <w:szCs w:val="22"/>
          <w:lang w:eastAsia="cs-CZ"/>
        </w:rPr>
        <w:t>Uzgodnienia międzybranżowe i ze zleceniodawcą</w:t>
      </w:r>
      <w:r w:rsidR="002B345C">
        <w:rPr>
          <w:rFonts w:cs="Arial"/>
          <w:sz w:val="22"/>
          <w:szCs w:val="22"/>
          <w:lang w:eastAsia="cs-CZ"/>
        </w:rPr>
        <w:t>.</w:t>
      </w:r>
    </w:p>
    <w:p w14:paraId="53FBF2C2" w14:textId="561347F2" w:rsidR="00E44A26" w:rsidRPr="00E44A26" w:rsidRDefault="00E44A26" w:rsidP="001019D6">
      <w:pPr>
        <w:numPr>
          <w:ilvl w:val="0"/>
          <w:numId w:val="9"/>
        </w:numPr>
        <w:ind w:left="426" w:hanging="426"/>
        <w:rPr>
          <w:rFonts w:cs="Arial"/>
          <w:sz w:val="22"/>
          <w:szCs w:val="22"/>
          <w:lang w:eastAsia="cs-CZ"/>
        </w:rPr>
      </w:pPr>
      <w:r w:rsidRPr="00E44A26">
        <w:rPr>
          <w:rFonts w:cs="Arial"/>
          <w:sz w:val="22"/>
          <w:szCs w:val="22"/>
          <w:lang w:eastAsia="cs-CZ"/>
        </w:rPr>
        <w:t>Uzgodnienia z Zamawiającym i wytyczne Zamawiającego</w:t>
      </w:r>
      <w:r w:rsidR="002B345C">
        <w:rPr>
          <w:rFonts w:cs="Arial"/>
          <w:sz w:val="22"/>
          <w:szCs w:val="22"/>
          <w:lang w:eastAsia="cs-CZ"/>
        </w:rPr>
        <w:t>.</w:t>
      </w:r>
    </w:p>
    <w:p w14:paraId="039CEADA" w14:textId="3CBBF950" w:rsidR="00E44A26" w:rsidRPr="00E44A26" w:rsidRDefault="00E44A26" w:rsidP="001019D6">
      <w:pPr>
        <w:numPr>
          <w:ilvl w:val="0"/>
          <w:numId w:val="9"/>
        </w:numPr>
        <w:ind w:left="426" w:hanging="426"/>
        <w:rPr>
          <w:rFonts w:cs="Arial"/>
          <w:sz w:val="22"/>
          <w:szCs w:val="22"/>
          <w:lang w:eastAsia="cs-CZ"/>
        </w:rPr>
      </w:pPr>
      <w:r w:rsidRPr="00E44A26">
        <w:rPr>
          <w:rFonts w:cs="Arial"/>
          <w:sz w:val="22"/>
          <w:szCs w:val="22"/>
          <w:lang w:eastAsia="cs-CZ"/>
        </w:rPr>
        <w:t>Prawo budowlane (Dz. U. z 2021 r. poz. 2351, z 2022 r. poz. 88, 1557, 1768, 1783, 1846, 2206, 2687, z 2023 r. poz. 553)</w:t>
      </w:r>
      <w:r w:rsidR="002B345C">
        <w:rPr>
          <w:rFonts w:cs="Arial"/>
          <w:sz w:val="22"/>
          <w:szCs w:val="22"/>
          <w:lang w:eastAsia="cs-CZ"/>
        </w:rPr>
        <w:t>.</w:t>
      </w:r>
    </w:p>
    <w:p w14:paraId="35EA4FAA" w14:textId="12584935" w:rsidR="00E44A26" w:rsidRPr="00E44A26" w:rsidRDefault="00E44A26" w:rsidP="001019D6">
      <w:pPr>
        <w:numPr>
          <w:ilvl w:val="0"/>
          <w:numId w:val="9"/>
        </w:numPr>
        <w:ind w:left="426" w:hanging="426"/>
        <w:rPr>
          <w:rFonts w:cs="Arial"/>
          <w:sz w:val="22"/>
          <w:szCs w:val="22"/>
          <w:lang w:eastAsia="cs-CZ"/>
        </w:rPr>
      </w:pPr>
      <w:r w:rsidRPr="00E44A26">
        <w:rPr>
          <w:rFonts w:cs="Arial"/>
          <w:sz w:val="22"/>
          <w:szCs w:val="22"/>
          <w:lang w:eastAsia="cs-CZ"/>
        </w:rPr>
        <w:t xml:space="preserve">Rozporządzenie Ministra Infrastruktury z dnia 12 kwietnia 2002 r. w sprawie warunków technicznych, jakim powinny odpowiadać budynki i ich </w:t>
      </w:r>
      <w:bookmarkStart w:id="8" w:name="_GoBack"/>
      <w:bookmarkEnd w:id="8"/>
      <w:r w:rsidRPr="00E44A26">
        <w:rPr>
          <w:rFonts w:cs="Arial"/>
          <w:sz w:val="22"/>
          <w:szCs w:val="22"/>
          <w:lang w:eastAsia="cs-CZ"/>
        </w:rPr>
        <w:t>usytuowanie (Dz. U. nr 75, poz. 690 z późniejszymi zmianami). Obwieszczenie Ministra Rozwoju i Technologii z dnia 15 kwietnia 2022 r. w sprawie ogłoszenia jednolitego tekstu rozporządzenia Ministra Infrastruktury w sprawie warunków technicznych, jakim powinny odpowiadać budynki i ich usytuowanie (Dz.U. 2022 poz. 1225)</w:t>
      </w:r>
      <w:r w:rsidR="002B345C">
        <w:rPr>
          <w:rFonts w:cs="Arial"/>
          <w:sz w:val="22"/>
          <w:szCs w:val="22"/>
          <w:lang w:eastAsia="cs-CZ"/>
        </w:rPr>
        <w:t>.</w:t>
      </w:r>
    </w:p>
    <w:p w14:paraId="78FEF583" w14:textId="5FFD333E" w:rsidR="00E44A26" w:rsidRPr="00E44A26" w:rsidRDefault="00E44A26" w:rsidP="001019D6">
      <w:pPr>
        <w:numPr>
          <w:ilvl w:val="0"/>
          <w:numId w:val="9"/>
        </w:numPr>
        <w:ind w:left="426" w:hanging="426"/>
        <w:rPr>
          <w:rFonts w:cs="Arial"/>
          <w:sz w:val="22"/>
          <w:szCs w:val="22"/>
          <w:lang w:eastAsia="cs-CZ"/>
        </w:rPr>
      </w:pPr>
      <w:r w:rsidRPr="00E44A26">
        <w:rPr>
          <w:rFonts w:cs="Arial"/>
          <w:sz w:val="22"/>
          <w:szCs w:val="22"/>
          <w:lang w:eastAsia="cs-CZ"/>
        </w:rPr>
        <w:t>Obwieszczenie Ministra Spraw Wewnętrznych i Administracji z dnia 21 marca 2023 r. w sprawie ogłoszenia jednolitego tekstu rozporządzenia Ministra Spraw Wewnętrznych i Administracji w sprawie ochrony przeciwpożarowej budynków, innych obiektów budowlanych i terenów (Dz.U. 2023 poz. 822)</w:t>
      </w:r>
      <w:r w:rsidR="002B345C">
        <w:rPr>
          <w:rFonts w:cs="Arial"/>
          <w:sz w:val="22"/>
          <w:szCs w:val="22"/>
          <w:lang w:eastAsia="cs-CZ"/>
        </w:rPr>
        <w:t>.</w:t>
      </w:r>
    </w:p>
    <w:p w14:paraId="681D8ABD" w14:textId="0FA3CC2F" w:rsidR="00E44A26" w:rsidRPr="00E44A26" w:rsidRDefault="00E44A26" w:rsidP="001019D6">
      <w:pPr>
        <w:numPr>
          <w:ilvl w:val="0"/>
          <w:numId w:val="9"/>
        </w:numPr>
        <w:ind w:left="426" w:hanging="426"/>
        <w:rPr>
          <w:rFonts w:cs="Arial"/>
          <w:sz w:val="22"/>
          <w:szCs w:val="22"/>
          <w:lang w:eastAsia="cs-CZ"/>
        </w:rPr>
      </w:pPr>
      <w:r w:rsidRPr="00E44A26">
        <w:rPr>
          <w:rFonts w:cs="Arial"/>
          <w:sz w:val="22"/>
          <w:szCs w:val="22"/>
          <w:lang w:eastAsia="cs-CZ"/>
        </w:rPr>
        <w:t xml:space="preserve">Rozporządzenie Ministra Infrastruktury i Budownictwa z dnia 17 listopada 2016 r. w sprawie sposobu deklarowania  właściwości  użytkowych  wyrobów  budowlanych  oraz  sposobu  znakowania  ich  znakiem  budowlanym  (Dz. U. poz. 1966, z </w:t>
      </w:r>
      <w:proofErr w:type="spellStart"/>
      <w:r w:rsidRPr="00E44A26">
        <w:rPr>
          <w:rFonts w:cs="Arial"/>
          <w:sz w:val="22"/>
          <w:szCs w:val="22"/>
          <w:lang w:eastAsia="cs-CZ"/>
        </w:rPr>
        <w:t>późn</w:t>
      </w:r>
      <w:proofErr w:type="spellEnd"/>
      <w:r w:rsidRPr="00E44A26">
        <w:rPr>
          <w:rFonts w:cs="Arial"/>
          <w:sz w:val="22"/>
          <w:szCs w:val="22"/>
          <w:lang w:eastAsia="cs-CZ"/>
        </w:rPr>
        <w:t>. zm.)</w:t>
      </w:r>
      <w:r w:rsidR="002B345C">
        <w:rPr>
          <w:rFonts w:cs="Arial"/>
          <w:sz w:val="22"/>
          <w:szCs w:val="22"/>
          <w:lang w:eastAsia="cs-CZ"/>
        </w:rPr>
        <w:t>.</w:t>
      </w:r>
    </w:p>
    <w:p w14:paraId="50606115" w14:textId="19DCE7D1" w:rsidR="00E44A26" w:rsidRPr="00E44A26" w:rsidRDefault="00E44A26" w:rsidP="001019D6">
      <w:pPr>
        <w:numPr>
          <w:ilvl w:val="0"/>
          <w:numId w:val="12"/>
        </w:numPr>
        <w:tabs>
          <w:tab w:val="left" w:pos="426"/>
        </w:tabs>
        <w:ind w:left="426" w:hanging="426"/>
        <w:rPr>
          <w:rFonts w:cs="Arial"/>
          <w:sz w:val="22"/>
          <w:szCs w:val="22"/>
          <w:lang w:eastAsia="cs-CZ"/>
        </w:rPr>
      </w:pPr>
      <w:r w:rsidRPr="00E44A26">
        <w:rPr>
          <w:rFonts w:cs="Arial"/>
          <w:sz w:val="22"/>
          <w:szCs w:val="22"/>
          <w:lang w:eastAsia="cs-CZ"/>
        </w:rPr>
        <w:t xml:space="preserve">Rozporządzenie Ministra Spraw Wewnętrznych i Administracji z dnia 20 czerwca 2007 r. w sprawie wykazu wyrobów służących zapewnieniu bezpieczeństwa publicznego lub ochronie zdrowia i życia oraz mienia, a także zasad wydawania dopuszczenia tych wyrobów do użytkowania (Dz. U. Nr 143, poz. 1002 z </w:t>
      </w:r>
      <w:proofErr w:type="spellStart"/>
      <w:r w:rsidRPr="00E44A26">
        <w:rPr>
          <w:rFonts w:cs="Arial"/>
          <w:sz w:val="22"/>
          <w:szCs w:val="22"/>
          <w:lang w:eastAsia="cs-CZ"/>
        </w:rPr>
        <w:t>późn</w:t>
      </w:r>
      <w:proofErr w:type="spellEnd"/>
      <w:r w:rsidRPr="00E44A26">
        <w:rPr>
          <w:rFonts w:cs="Arial"/>
          <w:sz w:val="22"/>
          <w:szCs w:val="22"/>
          <w:lang w:eastAsia="cs-CZ"/>
        </w:rPr>
        <w:t>. zm.)</w:t>
      </w:r>
      <w:r w:rsidR="002B345C">
        <w:rPr>
          <w:rFonts w:cs="Arial"/>
          <w:sz w:val="22"/>
          <w:szCs w:val="22"/>
          <w:lang w:eastAsia="cs-CZ"/>
        </w:rPr>
        <w:t>.</w:t>
      </w:r>
    </w:p>
    <w:p w14:paraId="1C79361A" w14:textId="4AB5EE01" w:rsidR="00E44A26" w:rsidRPr="00E44A26" w:rsidRDefault="00E44A26" w:rsidP="001019D6">
      <w:pPr>
        <w:numPr>
          <w:ilvl w:val="0"/>
          <w:numId w:val="12"/>
        </w:numPr>
        <w:tabs>
          <w:tab w:val="left" w:pos="426"/>
        </w:tabs>
        <w:ind w:left="426" w:hanging="426"/>
        <w:rPr>
          <w:rFonts w:cs="Arial"/>
          <w:sz w:val="22"/>
          <w:szCs w:val="22"/>
          <w:lang w:eastAsia="cs-CZ"/>
        </w:rPr>
      </w:pPr>
      <w:r w:rsidRPr="00E44A26">
        <w:rPr>
          <w:rFonts w:cs="Arial"/>
          <w:sz w:val="22"/>
          <w:szCs w:val="22"/>
          <w:lang w:eastAsia="cs-CZ"/>
        </w:rPr>
        <w:t>Ustawa z dnia 24 sierpnia 1991 r. o ochronie przeciwpożarowej (</w:t>
      </w:r>
      <w:r w:rsidRPr="00E44A26">
        <w:rPr>
          <w:rFonts w:cs="Arial"/>
          <w:sz w:val="22"/>
          <w:lang w:eastAsia="cs-CZ"/>
        </w:rPr>
        <w:t>Dz.U. 2022 poz. 2057</w:t>
      </w:r>
      <w:r w:rsidRPr="00E44A26">
        <w:rPr>
          <w:rFonts w:cs="Arial"/>
          <w:sz w:val="22"/>
          <w:szCs w:val="22"/>
          <w:lang w:eastAsia="cs-CZ"/>
        </w:rPr>
        <w:t>)</w:t>
      </w:r>
      <w:r w:rsidR="002B345C">
        <w:rPr>
          <w:rFonts w:cs="Arial"/>
          <w:sz w:val="22"/>
          <w:szCs w:val="22"/>
          <w:lang w:eastAsia="cs-CZ"/>
        </w:rPr>
        <w:t>.</w:t>
      </w:r>
    </w:p>
    <w:p w14:paraId="711D4441" w14:textId="4078753B" w:rsidR="00E44A26" w:rsidRPr="00E44A26" w:rsidRDefault="00E44A26" w:rsidP="001019D6">
      <w:pPr>
        <w:numPr>
          <w:ilvl w:val="0"/>
          <w:numId w:val="12"/>
        </w:numPr>
        <w:tabs>
          <w:tab w:val="left" w:pos="426"/>
        </w:tabs>
        <w:ind w:left="426" w:hanging="426"/>
        <w:rPr>
          <w:rFonts w:cs="Arial"/>
          <w:sz w:val="22"/>
          <w:szCs w:val="22"/>
          <w:lang w:eastAsia="cs-CZ"/>
        </w:rPr>
      </w:pPr>
      <w:r w:rsidRPr="00E44A26">
        <w:rPr>
          <w:rFonts w:cs="Arial"/>
          <w:sz w:val="22"/>
          <w:szCs w:val="22"/>
          <w:lang w:eastAsia="cs-CZ"/>
        </w:rPr>
        <w:t>PKN-CEN/TS 54-14:2020-09 Systemy sygnalizacji pożarowej. Wytyczne planowania, projektowania, instalowania, uruchamiania, eksploatacji i konserwacji</w:t>
      </w:r>
      <w:r w:rsidR="002B345C">
        <w:rPr>
          <w:rFonts w:cs="Arial"/>
          <w:sz w:val="22"/>
          <w:szCs w:val="22"/>
          <w:lang w:eastAsia="cs-CZ"/>
        </w:rPr>
        <w:t>.</w:t>
      </w:r>
    </w:p>
    <w:p w14:paraId="0AD07664" w14:textId="68361C3E" w:rsidR="00E44A26" w:rsidRPr="00E44A26" w:rsidRDefault="00E44A26" w:rsidP="001019D6">
      <w:pPr>
        <w:numPr>
          <w:ilvl w:val="0"/>
          <w:numId w:val="12"/>
        </w:numPr>
        <w:tabs>
          <w:tab w:val="left" w:pos="426"/>
        </w:tabs>
        <w:ind w:left="426" w:hanging="426"/>
        <w:rPr>
          <w:rFonts w:cs="Arial"/>
          <w:sz w:val="22"/>
          <w:szCs w:val="22"/>
          <w:lang w:eastAsia="cs-CZ"/>
        </w:rPr>
      </w:pPr>
      <w:r w:rsidRPr="00E44A26">
        <w:rPr>
          <w:rFonts w:cs="Arial"/>
          <w:sz w:val="22"/>
          <w:szCs w:val="22"/>
          <w:lang w:eastAsia="cs-CZ"/>
        </w:rPr>
        <w:t>PN-EN 15004-1:2019-06 - wersja angielska. Stałe urządzenia gaśnicze -- Urządzenia gaśnicze gazowe -- Część 1: Projektowanie, montaż i konserwacja</w:t>
      </w:r>
      <w:r w:rsidR="002B345C">
        <w:rPr>
          <w:rFonts w:cs="Arial"/>
          <w:sz w:val="22"/>
          <w:szCs w:val="22"/>
          <w:lang w:eastAsia="cs-CZ"/>
        </w:rPr>
        <w:t>.</w:t>
      </w:r>
    </w:p>
    <w:p w14:paraId="7A5A88B5" w14:textId="77777777" w:rsidR="00E44A26" w:rsidRPr="00E44A26" w:rsidRDefault="00E44A26" w:rsidP="001019D6">
      <w:pPr>
        <w:numPr>
          <w:ilvl w:val="0"/>
          <w:numId w:val="12"/>
        </w:numPr>
        <w:tabs>
          <w:tab w:val="left" w:pos="426"/>
        </w:tabs>
        <w:ind w:left="426" w:hanging="426"/>
        <w:rPr>
          <w:rFonts w:cs="Arial"/>
          <w:sz w:val="22"/>
          <w:szCs w:val="22"/>
          <w:lang w:eastAsia="cs-CZ"/>
        </w:rPr>
      </w:pPr>
      <w:r w:rsidRPr="00E44A26">
        <w:rPr>
          <w:rFonts w:cs="Arial"/>
          <w:sz w:val="22"/>
          <w:szCs w:val="22"/>
          <w:lang w:eastAsia="cs-CZ"/>
        </w:rPr>
        <w:t xml:space="preserve">PN-EN 15004-2 Stałe urządzenia gaśnicze. Urządzenia gaśnicze gazowe. Część 2: właściwości fizyczne i system projektowania urządzenia gaśniczego gazowego na środek gaśniczy FK-5-1-12. </w:t>
      </w:r>
    </w:p>
    <w:p w14:paraId="499CD933" w14:textId="02C42461" w:rsidR="00E44A26" w:rsidRPr="00E44A26" w:rsidRDefault="00E44A26" w:rsidP="001019D6">
      <w:pPr>
        <w:numPr>
          <w:ilvl w:val="0"/>
          <w:numId w:val="12"/>
        </w:numPr>
        <w:tabs>
          <w:tab w:val="left" w:pos="426"/>
        </w:tabs>
        <w:ind w:left="426" w:hanging="426"/>
        <w:rPr>
          <w:rFonts w:cs="Arial"/>
          <w:sz w:val="22"/>
          <w:szCs w:val="22"/>
          <w:lang w:eastAsia="cs-CZ"/>
        </w:rPr>
      </w:pPr>
      <w:r w:rsidRPr="00E44A26">
        <w:rPr>
          <w:rFonts w:cs="Arial"/>
          <w:sz w:val="22"/>
          <w:szCs w:val="22"/>
          <w:lang w:eastAsia="cs-CZ"/>
        </w:rPr>
        <w:t>Dokumentacje techniczno-ruchowe</w:t>
      </w:r>
      <w:r w:rsidR="002B345C">
        <w:rPr>
          <w:rFonts w:cs="Arial"/>
          <w:sz w:val="22"/>
          <w:szCs w:val="22"/>
          <w:lang w:eastAsia="cs-CZ"/>
        </w:rPr>
        <w:t xml:space="preserve"> systemu i</w:t>
      </w:r>
      <w:r w:rsidRPr="00E44A26">
        <w:rPr>
          <w:rFonts w:cs="Arial"/>
          <w:sz w:val="22"/>
          <w:szCs w:val="22"/>
          <w:lang w:eastAsia="cs-CZ"/>
        </w:rPr>
        <w:t xml:space="preserve"> urządzeń</w:t>
      </w:r>
      <w:r w:rsidR="002B345C">
        <w:rPr>
          <w:rFonts w:cs="Arial"/>
          <w:sz w:val="22"/>
          <w:szCs w:val="22"/>
          <w:lang w:eastAsia="cs-CZ"/>
        </w:rPr>
        <w:t>.</w:t>
      </w:r>
    </w:p>
    <w:p w14:paraId="214562A7" w14:textId="77777777" w:rsidR="00E44A26" w:rsidRPr="00E44A26" w:rsidRDefault="00E44A26" w:rsidP="001019D6">
      <w:pPr>
        <w:numPr>
          <w:ilvl w:val="0"/>
          <w:numId w:val="12"/>
        </w:numPr>
        <w:tabs>
          <w:tab w:val="left" w:pos="426"/>
        </w:tabs>
        <w:ind w:left="426" w:hanging="426"/>
        <w:rPr>
          <w:rFonts w:cs="Arial"/>
          <w:sz w:val="22"/>
          <w:szCs w:val="22"/>
          <w:lang w:eastAsia="cs-CZ"/>
        </w:rPr>
      </w:pPr>
      <w:r w:rsidRPr="00E44A26">
        <w:rPr>
          <w:rFonts w:cs="Arial"/>
          <w:sz w:val="22"/>
          <w:szCs w:val="22"/>
          <w:lang w:eastAsia="cs-CZ"/>
        </w:rPr>
        <w:t>Aktualna wiedza techniczna.</w:t>
      </w:r>
    </w:p>
    <w:p w14:paraId="7DE6746F" w14:textId="77777777" w:rsidR="00E44A26" w:rsidRPr="00E44A26" w:rsidRDefault="00E44A26" w:rsidP="00E44A26">
      <w:pPr>
        <w:pStyle w:val="Nagwek1"/>
        <w:rPr>
          <w:lang w:eastAsia="cs-CZ"/>
        </w:rPr>
      </w:pPr>
      <w:bookmarkStart w:id="9" w:name="_Toc156319795"/>
      <w:r w:rsidRPr="00E44A26">
        <w:rPr>
          <w:lang w:eastAsia="cs-CZ"/>
        </w:rPr>
        <w:t>Charakterystyka pomieszczenia chronionego przez SUG</w:t>
      </w:r>
      <w:bookmarkEnd w:id="9"/>
    </w:p>
    <w:p w14:paraId="0D0DC961" w14:textId="50E60935" w:rsidR="00E44A26" w:rsidRPr="002B320E" w:rsidRDefault="00E44A26" w:rsidP="00E44A26">
      <w:pPr>
        <w:spacing w:after="100"/>
        <w:ind w:left="0"/>
        <w:rPr>
          <w:rFonts w:cs="Arial"/>
          <w:sz w:val="22"/>
          <w:szCs w:val="22"/>
          <w:lang w:eastAsia="cs-CZ"/>
        </w:rPr>
      </w:pPr>
      <w:r w:rsidRPr="00AD5DA5">
        <w:rPr>
          <w:rFonts w:cs="Arial"/>
          <w:sz w:val="22"/>
          <w:szCs w:val="22"/>
          <w:lang w:eastAsia="cs-CZ"/>
        </w:rPr>
        <w:t xml:space="preserve">Pomieszczenie chronione </w:t>
      </w:r>
      <w:r w:rsidR="00E012FE">
        <w:rPr>
          <w:rFonts w:cs="Arial"/>
          <w:sz w:val="22"/>
          <w:szCs w:val="22"/>
          <w:lang w:eastAsia="cs-CZ"/>
        </w:rPr>
        <w:t xml:space="preserve">nr </w:t>
      </w:r>
      <w:r w:rsidR="00CF6759">
        <w:rPr>
          <w:rFonts w:cs="Arial"/>
          <w:sz w:val="22"/>
          <w:szCs w:val="22"/>
          <w:lang w:eastAsia="cs-CZ"/>
        </w:rPr>
        <w:t>2/16</w:t>
      </w:r>
      <w:r w:rsidR="00E012FE">
        <w:rPr>
          <w:rFonts w:cs="Arial"/>
          <w:sz w:val="22"/>
          <w:szCs w:val="22"/>
          <w:lang w:eastAsia="cs-CZ"/>
        </w:rPr>
        <w:t xml:space="preserve"> </w:t>
      </w:r>
      <w:r w:rsidR="002B320E" w:rsidRPr="00AD5DA5">
        <w:rPr>
          <w:rFonts w:cs="Arial"/>
          <w:sz w:val="22"/>
          <w:szCs w:val="22"/>
          <w:lang w:eastAsia="cs-CZ"/>
        </w:rPr>
        <w:t>Serwerowni</w:t>
      </w:r>
      <w:r w:rsidR="00E012FE">
        <w:rPr>
          <w:rFonts w:cs="Arial"/>
          <w:sz w:val="22"/>
          <w:szCs w:val="22"/>
          <w:lang w:eastAsia="cs-CZ"/>
        </w:rPr>
        <w:t>a</w:t>
      </w:r>
      <w:r w:rsidR="002B320E" w:rsidRPr="00AD5DA5">
        <w:rPr>
          <w:rFonts w:cs="Arial"/>
          <w:sz w:val="22"/>
          <w:szCs w:val="22"/>
          <w:lang w:eastAsia="cs-CZ"/>
        </w:rPr>
        <w:t xml:space="preserve"> </w:t>
      </w:r>
      <w:r w:rsidRPr="00AD5DA5">
        <w:rPr>
          <w:rFonts w:cs="Arial"/>
          <w:sz w:val="22"/>
          <w:szCs w:val="22"/>
          <w:lang w:eastAsia="cs-CZ"/>
        </w:rPr>
        <w:t xml:space="preserve">znajduje się </w:t>
      </w:r>
      <w:r w:rsidR="009F12BE">
        <w:rPr>
          <w:rFonts w:cs="Arial"/>
          <w:sz w:val="22"/>
          <w:szCs w:val="22"/>
          <w:lang w:eastAsia="cs-CZ"/>
        </w:rPr>
        <w:t xml:space="preserve">na poziomi </w:t>
      </w:r>
      <w:r w:rsidR="004B58B0">
        <w:rPr>
          <w:rFonts w:cs="Arial"/>
          <w:sz w:val="22"/>
          <w:szCs w:val="22"/>
          <w:lang w:eastAsia="cs-CZ"/>
        </w:rPr>
        <w:t>I piętra</w:t>
      </w:r>
      <w:r w:rsidR="005806A3">
        <w:rPr>
          <w:rFonts w:cs="Arial"/>
          <w:sz w:val="22"/>
          <w:szCs w:val="22"/>
          <w:lang w:eastAsia="cs-CZ"/>
        </w:rPr>
        <w:t xml:space="preserve"> </w:t>
      </w:r>
      <w:r w:rsidR="002B320E" w:rsidRPr="00AD5DA5">
        <w:rPr>
          <w:rFonts w:cs="Arial"/>
          <w:sz w:val="22"/>
          <w:szCs w:val="22"/>
          <w:lang w:eastAsia="cs-CZ"/>
        </w:rPr>
        <w:t xml:space="preserve">w budynku </w:t>
      </w:r>
      <w:r w:rsidR="004B58B0">
        <w:rPr>
          <w:rFonts w:cs="Arial"/>
          <w:sz w:val="22"/>
          <w:szCs w:val="22"/>
          <w:lang w:eastAsia="cs-CZ"/>
        </w:rPr>
        <w:t>Prokuratury Regionalnej w Lublinie przy ul. Okopowej 2A</w:t>
      </w:r>
      <w:r w:rsidR="002B320E" w:rsidRPr="00AD5DA5">
        <w:rPr>
          <w:rFonts w:cs="Arial"/>
          <w:sz w:val="22"/>
          <w:szCs w:val="22"/>
          <w:lang w:eastAsia="cs-CZ"/>
        </w:rPr>
        <w:t xml:space="preserve">. </w:t>
      </w:r>
      <w:r w:rsidRPr="00AD5DA5">
        <w:rPr>
          <w:rFonts w:cs="Arial"/>
          <w:sz w:val="22"/>
          <w:szCs w:val="22"/>
          <w:lang w:eastAsia="cs-CZ"/>
        </w:rPr>
        <w:t>W pomieszczeniu znajdują się sza</w:t>
      </w:r>
      <w:r w:rsidR="002B320E" w:rsidRPr="00AD5DA5">
        <w:rPr>
          <w:rFonts w:cs="Arial"/>
          <w:sz w:val="22"/>
          <w:szCs w:val="22"/>
          <w:lang w:eastAsia="cs-CZ"/>
        </w:rPr>
        <w:t>f</w:t>
      </w:r>
      <w:r w:rsidR="002B345C" w:rsidRPr="00AD5DA5">
        <w:rPr>
          <w:rFonts w:cs="Arial"/>
          <w:sz w:val="22"/>
          <w:szCs w:val="22"/>
          <w:lang w:eastAsia="cs-CZ"/>
        </w:rPr>
        <w:t>y</w:t>
      </w:r>
      <w:r w:rsidRPr="00AD5DA5">
        <w:rPr>
          <w:rFonts w:cs="Arial"/>
          <w:sz w:val="22"/>
          <w:szCs w:val="22"/>
          <w:lang w:eastAsia="cs-CZ"/>
        </w:rPr>
        <w:t xml:space="preserve"> serwerow</w:t>
      </w:r>
      <w:r w:rsidR="002B345C" w:rsidRPr="00AD5DA5">
        <w:rPr>
          <w:rFonts w:cs="Arial"/>
          <w:sz w:val="22"/>
          <w:szCs w:val="22"/>
          <w:lang w:eastAsia="cs-CZ"/>
        </w:rPr>
        <w:t>e</w:t>
      </w:r>
      <w:r w:rsidRPr="00AD5DA5">
        <w:rPr>
          <w:rFonts w:cs="Arial"/>
          <w:sz w:val="22"/>
          <w:szCs w:val="22"/>
          <w:lang w:eastAsia="cs-CZ"/>
        </w:rPr>
        <w:t>, klimatyza</w:t>
      </w:r>
      <w:r w:rsidR="002B320E" w:rsidRPr="00AD5DA5">
        <w:rPr>
          <w:rFonts w:cs="Arial"/>
          <w:sz w:val="22"/>
          <w:szCs w:val="22"/>
          <w:lang w:eastAsia="cs-CZ"/>
        </w:rPr>
        <w:t>cja</w:t>
      </w:r>
      <w:r w:rsidRPr="00AD5DA5">
        <w:rPr>
          <w:rFonts w:cs="Arial"/>
          <w:sz w:val="22"/>
          <w:szCs w:val="22"/>
          <w:lang w:eastAsia="cs-CZ"/>
        </w:rPr>
        <w:t>, trasy kablowe</w:t>
      </w:r>
      <w:r w:rsidR="002B345C" w:rsidRPr="00AD5DA5">
        <w:rPr>
          <w:rFonts w:cs="Arial"/>
          <w:sz w:val="22"/>
          <w:szCs w:val="22"/>
          <w:lang w:eastAsia="cs-CZ"/>
        </w:rPr>
        <w:t xml:space="preserve">, </w:t>
      </w:r>
      <w:r w:rsidRPr="00AD5DA5">
        <w:rPr>
          <w:rFonts w:cs="Arial"/>
          <w:sz w:val="22"/>
          <w:szCs w:val="22"/>
          <w:lang w:eastAsia="cs-CZ"/>
        </w:rPr>
        <w:t>itp.</w:t>
      </w:r>
    </w:p>
    <w:p w14:paraId="64F335E0" w14:textId="3292406D" w:rsidR="00E44A26" w:rsidRPr="00E44A26" w:rsidRDefault="00E44A26" w:rsidP="00E44A26">
      <w:pPr>
        <w:ind w:left="0"/>
        <w:rPr>
          <w:rFonts w:cs="Arial"/>
          <w:sz w:val="22"/>
          <w:szCs w:val="22"/>
          <w:lang w:eastAsia="cs-CZ"/>
        </w:rPr>
      </w:pPr>
      <w:r w:rsidRPr="002B320E">
        <w:rPr>
          <w:rFonts w:cs="Arial"/>
          <w:sz w:val="22"/>
          <w:szCs w:val="22"/>
          <w:lang w:eastAsia="cs-CZ"/>
        </w:rPr>
        <w:t>W obrębie pomieszczenia objętego ochroną nie przechowuje się oraz nie stosuje się materiałów niebezpiecznych pożarowo, w tym, takich jak gazy palne i ciecze palne o temperaturze zapłonu poniżej 55°C. W obiekcie występują typowe dla przeznaczenia i funkcji pomieszczenia materiały palne, tj. elementy stałego wyposażenia oraz wykończenia wnętrz, a także urządzenia serwerowni, drobne artykuły biurowe</w:t>
      </w:r>
      <w:r w:rsidR="002B320E" w:rsidRPr="002B320E">
        <w:rPr>
          <w:rFonts w:cs="Arial"/>
          <w:sz w:val="22"/>
          <w:szCs w:val="22"/>
          <w:lang w:eastAsia="cs-CZ"/>
        </w:rPr>
        <w:t xml:space="preserve"> itp.</w:t>
      </w:r>
      <w:r w:rsidRPr="002B320E">
        <w:rPr>
          <w:rFonts w:cs="Arial"/>
          <w:sz w:val="22"/>
          <w:szCs w:val="22"/>
          <w:lang w:eastAsia="cs-CZ"/>
        </w:rPr>
        <w:t>.</w:t>
      </w:r>
    </w:p>
    <w:p w14:paraId="6166AF96" w14:textId="77777777" w:rsidR="00E44A26" w:rsidRPr="00E44A26" w:rsidRDefault="00E44A26" w:rsidP="00E44A26">
      <w:pPr>
        <w:spacing w:after="100"/>
        <w:ind w:left="0"/>
        <w:rPr>
          <w:rFonts w:cs="Arial"/>
          <w:b/>
          <w:sz w:val="22"/>
          <w:szCs w:val="22"/>
          <w:lang w:eastAsia="cs-CZ"/>
        </w:rPr>
      </w:pP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94"/>
        <w:gridCol w:w="1649"/>
        <w:gridCol w:w="1537"/>
        <w:gridCol w:w="2567"/>
        <w:gridCol w:w="1495"/>
        <w:gridCol w:w="1338"/>
      </w:tblGrid>
      <w:tr w:rsidR="00E44A26" w:rsidRPr="00E44A26" w14:paraId="22C2AC76" w14:textId="77777777" w:rsidTr="00E44A26">
        <w:trPr>
          <w:trHeight w:hRule="exact" w:val="813"/>
        </w:trPr>
        <w:tc>
          <w:tcPr>
            <w:tcW w:w="597" w:type="dxa"/>
            <w:vAlign w:val="center"/>
          </w:tcPr>
          <w:p w14:paraId="3B6AE5D5" w14:textId="77777777" w:rsidR="00E44A26" w:rsidRPr="00E44A26" w:rsidRDefault="00E44A26" w:rsidP="00E44A26">
            <w:pPr>
              <w:ind w:left="0"/>
              <w:jc w:val="center"/>
              <w:rPr>
                <w:rFonts w:cs="Arial"/>
                <w:b/>
                <w:sz w:val="20"/>
              </w:rPr>
            </w:pPr>
            <w:r w:rsidRPr="00E44A26">
              <w:rPr>
                <w:rFonts w:cs="Arial"/>
                <w:b/>
                <w:sz w:val="20"/>
              </w:rPr>
              <w:lastRenderedPageBreak/>
              <w:t>L.p.</w:t>
            </w:r>
          </w:p>
        </w:tc>
        <w:tc>
          <w:tcPr>
            <w:tcW w:w="1650" w:type="dxa"/>
            <w:vAlign w:val="center"/>
          </w:tcPr>
          <w:p w14:paraId="0EFFFC24" w14:textId="77777777" w:rsidR="00E44A26" w:rsidRPr="00E44A26" w:rsidRDefault="00E44A26" w:rsidP="00E44A26">
            <w:pPr>
              <w:ind w:left="0"/>
              <w:jc w:val="center"/>
              <w:rPr>
                <w:rFonts w:cs="Arial"/>
                <w:b/>
                <w:sz w:val="20"/>
              </w:rPr>
            </w:pPr>
            <w:r w:rsidRPr="00E44A26">
              <w:rPr>
                <w:rFonts w:cs="Arial"/>
                <w:b/>
                <w:sz w:val="20"/>
              </w:rPr>
              <w:t>Przeznaczenie i nazwa pomieszczenia</w:t>
            </w:r>
          </w:p>
        </w:tc>
        <w:tc>
          <w:tcPr>
            <w:tcW w:w="1559" w:type="dxa"/>
            <w:vAlign w:val="center"/>
          </w:tcPr>
          <w:p w14:paraId="0D78A9CD" w14:textId="77777777" w:rsidR="00E44A26" w:rsidRPr="00E44A26" w:rsidRDefault="00E44A26" w:rsidP="00E44A26">
            <w:pPr>
              <w:ind w:left="0"/>
              <w:jc w:val="center"/>
              <w:rPr>
                <w:rFonts w:cs="Arial"/>
                <w:b/>
                <w:sz w:val="20"/>
              </w:rPr>
            </w:pPr>
            <w:r w:rsidRPr="00E44A26">
              <w:rPr>
                <w:rFonts w:cs="Arial"/>
                <w:b/>
                <w:sz w:val="20"/>
              </w:rPr>
              <w:t>Przestrzeń chroniona</w:t>
            </w:r>
          </w:p>
        </w:tc>
        <w:tc>
          <w:tcPr>
            <w:tcW w:w="2647" w:type="dxa"/>
            <w:vAlign w:val="center"/>
          </w:tcPr>
          <w:p w14:paraId="6916E434" w14:textId="77777777" w:rsidR="00E44A26" w:rsidRPr="00E44A26" w:rsidRDefault="00E44A26" w:rsidP="00E44A26">
            <w:pPr>
              <w:ind w:left="0"/>
              <w:jc w:val="center"/>
              <w:rPr>
                <w:rFonts w:cs="Arial"/>
                <w:b/>
                <w:sz w:val="20"/>
              </w:rPr>
            </w:pPr>
            <w:r w:rsidRPr="00E44A26">
              <w:rPr>
                <w:rFonts w:cs="Arial"/>
                <w:b/>
                <w:sz w:val="20"/>
              </w:rPr>
              <w:t>Materiały palne</w:t>
            </w:r>
          </w:p>
        </w:tc>
        <w:tc>
          <w:tcPr>
            <w:tcW w:w="1372" w:type="dxa"/>
            <w:vAlign w:val="center"/>
          </w:tcPr>
          <w:p w14:paraId="2E3D8AB7" w14:textId="77777777" w:rsidR="00E44A26" w:rsidRPr="00E44A26" w:rsidRDefault="00E44A26" w:rsidP="00E44A26">
            <w:pPr>
              <w:ind w:left="0"/>
              <w:jc w:val="center"/>
              <w:rPr>
                <w:rFonts w:cs="Arial"/>
                <w:b/>
                <w:sz w:val="20"/>
              </w:rPr>
            </w:pPr>
            <w:r w:rsidRPr="00E44A26">
              <w:rPr>
                <w:rFonts w:cs="Arial"/>
                <w:b/>
                <w:sz w:val="20"/>
              </w:rPr>
              <w:t>Powierzchnia [m</w:t>
            </w:r>
            <w:r w:rsidRPr="00E44A26">
              <w:rPr>
                <w:rFonts w:cs="Arial"/>
                <w:b/>
                <w:sz w:val="20"/>
                <w:vertAlign w:val="superscript"/>
              </w:rPr>
              <w:t>2</w:t>
            </w:r>
            <w:r w:rsidRPr="00E44A26">
              <w:rPr>
                <w:rFonts w:cs="Arial"/>
                <w:b/>
                <w:sz w:val="20"/>
              </w:rPr>
              <w:t>]</w:t>
            </w:r>
          </w:p>
        </w:tc>
        <w:tc>
          <w:tcPr>
            <w:tcW w:w="1355" w:type="dxa"/>
            <w:vAlign w:val="center"/>
          </w:tcPr>
          <w:p w14:paraId="09FF5092" w14:textId="77777777" w:rsidR="00E44A26" w:rsidRPr="00E44A26" w:rsidRDefault="00E44A26" w:rsidP="00E44A26">
            <w:pPr>
              <w:ind w:left="0"/>
              <w:jc w:val="center"/>
              <w:rPr>
                <w:rFonts w:cs="Arial"/>
                <w:b/>
                <w:sz w:val="20"/>
              </w:rPr>
            </w:pPr>
            <w:r w:rsidRPr="00E44A26">
              <w:rPr>
                <w:rFonts w:cs="Arial"/>
                <w:b/>
                <w:sz w:val="20"/>
              </w:rPr>
              <w:t>Kubatura [m</w:t>
            </w:r>
            <w:r w:rsidRPr="00E44A26">
              <w:rPr>
                <w:rFonts w:cs="Arial"/>
                <w:b/>
                <w:sz w:val="20"/>
                <w:vertAlign w:val="superscript"/>
              </w:rPr>
              <w:t>3</w:t>
            </w:r>
            <w:r w:rsidRPr="00E44A26">
              <w:rPr>
                <w:rFonts w:cs="Arial"/>
                <w:b/>
                <w:sz w:val="20"/>
              </w:rPr>
              <w:t>]</w:t>
            </w:r>
          </w:p>
        </w:tc>
      </w:tr>
      <w:tr w:rsidR="00E44A26" w:rsidRPr="00FC1731" w14:paraId="3F2A0215" w14:textId="77777777" w:rsidTr="00E44A26">
        <w:trPr>
          <w:trHeight w:val="575"/>
        </w:trPr>
        <w:tc>
          <w:tcPr>
            <w:tcW w:w="597" w:type="dxa"/>
            <w:vAlign w:val="center"/>
          </w:tcPr>
          <w:p w14:paraId="215EDFEB" w14:textId="77777777" w:rsidR="00E44A26" w:rsidRPr="00FC1731" w:rsidRDefault="00E44A26" w:rsidP="00E44A26">
            <w:pPr>
              <w:ind w:left="0"/>
              <w:jc w:val="center"/>
              <w:rPr>
                <w:rFonts w:cs="Arial"/>
                <w:sz w:val="20"/>
              </w:rPr>
            </w:pPr>
            <w:r w:rsidRPr="00FC1731">
              <w:rPr>
                <w:rFonts w:cs="Arial"/>
                <w:sz w:val="20"/>
              </w:rPr>
              <w:t>1</w:t>
            </w:r>
          </w:p>
        </w:tc>
        <w:tc>
          <w:tcPr>
            <w:tcW w:w="1650" w:type="dxa"/>
            <w:vAlign w:val="center"/>
          </w:tcPr>
          <w:p w14:paraId="4FC104ED" w14:textId="2FFA2FF7" w:rsidR="00E44A26" w:rsidRPr="00FC1731" w:rsidRDefault="00E44A26" w:rsidP="00E44A26">
            <w:pPr>
              <w:ind w:left="0"/>
              <w:jc w:val="center"/>
              <w:rPr>
                <w:rFonts w:cs="Arial"/>
                <w:sz w:val="20"/>
              </w:rPr>
            </w:pPr>
            <w:r w:rsidRPr="00FC1731">
              <w:rPr>
                <w:rFonts w:cs="Arial"/>
                <w:sz w:val="20"/>
              </w:rPr>
              <w:t>Serwerownia</w:t>
            </w:r>
            <w:r w:rsidR="00E012FE">
              <w:rPr>
                <w:rFonts w:cs="Arial"/>
                <w:sz w:val="20"/>
              </w:rPr>
              <w:t xml:space="preserve"> nr </w:t>
            </w:r>
            <w:r w:rsidR="004B58B0">
              <w:rPr>
                <w:rFonts w:cs="Arial"/>
                <w:sz w:val="20"/>
              </w:rPr>
              <w:t>2/16</w:t>
            </w:r>
          </w:p>
        </w:tc>
        <w:tc>
          <w:tcPr>
            <w:tcW w:w="1559" w:type="dxa"/>
            <w:vAlign w:val="center"/>
          </w:tcPr>
          <w:p w14:paraId="3AE6C7AC" w14:textId="77777777" w:rsidR="00E44A26" w:rsidRPr="00FC1731" w:rsidRDefault="00E44A26" w:rsidP="00E44A26">
            <w:pPr>
              <w:ind w:left="0"/>
              <w:jc w:val="center"/>
              <w:rPr>
                <w:rFonts w:cs="Arial"/>
                <w:sz w:val="20"/>
              </w:rPr>
            </w:pPr>
            <w:r w:rsidRPr="00FC1731">
              <w:rPr>
                <w:rFonts w:cs="Arial"/>
                <w:sz w:val="20"/>
              </w:rPr>
              <w:t>Użytkowa</w:t>
            </w:r>
          </w:p>
        </w:tc>
        <w:tc>
          <w:tcPr>
            <w:tcW w:w="2647" w:type="dxa"/>
            <w:vAlign w:val="center"/>
          </w:tcPr>
          <w:p w14:paraId="4286E794" w14:textId="3DAE97BE" w:rsidR="00E44A26" w:rsidRPr="00D51F6A" w:rsidRDefault="00E44A26" w:rsidP="00E44A26">
            <w:pPr>
              <w:ind w:left="0"/>
              <w:jc w:val="center"/>
              <w:rPr>
                <w:rFonts w:cs="Arial"/>
                <w:sz w:val="20"/>
              </w:rPr>
            </w:pPr>
            <w:r w:rsidRPr="00D51F6A">
              <w:rPr>
                <w:rFonts w:cs="Arial"/>
                <w:sz w:val="20"/>
              </w:rPr>
              <w:t>Szafy serwerowe, klimatyzatory, okablowanie</w:t>
            </w:r>
            <w:r w:rsidR="002B320E" w:rsidRPr="00D51F6A">
              <w:rPr>
                <w:rFonts w:cs="Arial"/>
                <w:sz w:val="20"/>
              </w:rPr>
              <w:t xml:space="preserve"> itp.</w:t>
            </w:r>
          </w:p>
        </w:tc>
        <w:tc>
          <w:tcPr>
            <w:tcW w:w="1372" w:type="dxa"/>
            <w:vAlign w:val="center"/>
          </w:tcPr>
          <w:p w14:paraId="4C6EE74A" w14:textId="13F5D8AE" w:rsidR="00E44A26" w:rsidRPr="00D51F6A" w:rsidRDefault="004B58B0" w:rsidP="00E44A26">
            <w:pPr>
              <w:ind w:left="0"/>
              <w:jc w:val="center"/>
              <w:rPr>
                <w:rFonts w:cs="Arial"/>
                <w:sz w:val="20"/>
              </w:rPr>
            </w:pPr>
            <w:r>
              <w:rPr>
                <w:rFonts w:cs="Arial"/>
                <w:sz w:val="20"/>
              </w:rPr>
              <w:t>28,93</w:t>
            </w:r>
          </w:p>
        </w:tc>
        <w:tc>
          <w:tcPr>
            <w:tcW w:w="1355" w:type="dxa"/>
            <w:vAlign w:val="center"/>
          </w:tcPr>
          <w:p w14:paraId="55ABE982" w14:textId="073A7D3F" w:rsidR="00E44A26" w:rsidRPr="00FC1731" w:rsidRDefault="004B58B0" w:rsidP="00E44A26">
            <w:pPr>
              <w:ind w:left="0"/>
              <w:jc w:val="center"/>
              <w:rPr>
                <w:rFonts w:cs="Arial"/>
                <w:sz w:val="20"/>
              </w:rPr>
            </w:pPr>
            <w:r>
              <w:rPr>
                <w:rFonts w:cs="Arial"/>
                <w:sz w:val="20"/>
              </w:rPr>
              <w:t>87,1</w:t>
            </w:r>
          </w:p>
        </w:tc>
      </w:tr>
    </w:tbl>
    <w:p w14:paraId="499EC202" w14:textId="77777777" w:rsidR="00E44A26" w:rsidRPr="00FC1731" w:rsidRDefault="00E44A26" w:rsidP="00E44A26">
      <w:pPr>
        <w:tabs>
          <w:tab w:val="left" w:pos="708"/>
          <w:tab w:val="left" w:pos="1416"/>
          <w:tab w:val="left" w:pos="2124"/>
          <w:tab w:val="left" w:pos="2832"/>
          <w:tab w:val="left" w:pos="3540"/>
          <w:tab w:val="left" w:pos="4248"/>
          <w:tab w:val="left" w:pos="4956"/>
          <w:tab w:val="left" w:pos="5664"/>
          <w:tab w:val="left" w:pos="6372"/>
          <w:tab w:val="left" w:pos="7080"/>
          <w:tab w:val="left" w:pos="7680"/>
        </w:tabs>
        <w:ind w:left="0"/>
        <w:rPr>
          <w:rFonts w:cs="Arial"/>
          <w:sz w:val="22"/>
          <w:szCs w:val="22"/>
        </w:rPr>
      </w:pPr>
    </w:p>
    <w:p w14:paraId="6A85B385" w14:textId="64423C42" w:rsidR="00E44A26" w:rsidRPr="00FC1731" w:rsidRDefault="00E44A26" w:rsidP="00E44A26">
      <w:pPr>
        <w:tabs>
          <w:tab w:val="left" w:pos="708"/>
          <w:tab w:val="left" w:pos="1416"/>
          <w:tab w:val="left" w:pos="2124"/>
          <w:tab w:val="left" w:pos="2832"/>
          <w:tab w:val="left" w:pos="3540"/>
          <w:tab w:val="left" w:pos="4248"/>
          <w:tab w:val="left" w:pos="4956"/>
          <w:tab w:val="left" w:pos="5664"/>
          <w:tab w:val="left" w:pos="6372"/>
          <w:tab w:val="left" w:pos="7080"/>
          <w:tab w:val="left" w:pos="7680"/>
        </w:tabs>
        <w:ind w:left="0"/>
        <w:rPr>
          <w:rFonts w:cs="Arial"/>
          <w:sz w:val="22"/>
          <w:szCs w:val="22"/>
        </w:rPr>
      </w:pPr>
      <w:r w:rsidRPr="00D51F6A">
        <w:rPr>
          <w:rFonts w:cs="Arial"/>
          <w:sz w:val="22"/>
          <w:szCs w:val="22"/>
        </w:rPr>
        <w:t>Wysokość całkowita przestrzeni chronionej:</w:t>
      </w:r>
      <w:r w:rsidRPr="00D51F6A">
        <w:rPr>
          <w:rFonts w:cs="Arial"/>
          <w:sz w:val="22"/>
          <w:szCs w:val="22"/>
        </w:rPr>
        <w:tab/>
      </w:r>
      <w:r w:rsidRPr="00D51F6A">
        <w:rPr>
          <w:rFonts w:cs="Arial"/>
          <w:sz w:val="22"/>
          <w:szCs w:val="22"/>
        </w:rPr>
        <w:tab/>
      </w:r>
      <w:r w:rsidR="004B58B0">
        <w:rPr>
          <w:rFonts w:cs="Arial"/>
          <w:b/>
          <w:sz w:val="22"/>
          <w:szCs w:val="22"/>
        </w:rPr>
        <w:t>2</w:t>
      </w:r>
      <w:r w:rsidRPr="00D51F6A">
        <w:rPr>
          <w:rFonts w:cs="Arial"/>
          <w:b/>
          <w:sz w:val="22"/>
          <w:szCs w:val="22"/>
        </w:rPr>
        <w:t>,</w:t>
      </w:r>
      <w:r w:rsidR="004B58B0">
        <w:rPr>
          <w:rFonts w:cs="Arial"/>
          <w:b/>
          <w:sz w:val="22"/>
          <w:szCs w:val="22"/>
        </w:rPr>
        <w:t>9</w:t>
      </w:r>
      <w:r w:rsidRPr="00D51F6A">
        <w:rPr>
          <w:rFonts w:cs="Arial"/>
          <w:b/>
          <w:sz w:val="22"/>
          <w:szCs w:val="22"/>
        </w:rPr>
        <w:t xml:space="preserve"> m</w:t>
      </w:r>
    </w:p>
    <w:p w14:paraId="2644EBA1" w14:textId="3784692C" w:rsidR="00E44A26" w:rsidRPr="00FC1731" w:rsidRDefault="00E44A26" w:rsidP="00E44A26">
      <w:pPr>
        <w:tabs>
          <w:tab w:val="left" w:pos="708"/>
          <w:tab w:val="left" w:pos="1416"/>
          <w:tab w:val="left" w:pos="2124"/>
          <w:tab w:val="left" w:pos="2832"/>
          <w:tab w:val="left" w:pos="3540"/>
          <w:tab w:val="left" w:pos="4248"/>
          <w:tab w:val="left" w:pos="4956"/>
          <w:tab w:val="left" w:pos="5664"/>
          <w:tab w:val="left" w:pos="6372"/>
          <w:tab w:val="left" w:pos="7080"/>
          <w:tab w:val="left" w:pos="7680"/>
        </w:tabs>
        <w:ind w:left="0"/>
        <w:rPr>
          <w:rFonts w:cs="Arial"/>
          <w:b/>
          <w:sz w:val="22"/>
          <w:szCs w:val="22"/>
        </w:rPr>
      </w:pPr>
      <w:r w:rsidRPr="00FC1731">
        <w:rPr>
          <w:rFonts w:cs="Arial"/>
          <w:sz w:val="22"/>
          <w:szCs w:val="22"/>
        </w:rPr>
        <w:t>Dopuszczalne maksymalne nadciśnienie:</w:t>
      </w:r>
      <w:r w:rsidRPr="00FC1731">
        <w:rPr>
          <w:rFonts w:cs="Arial"/>
          <w:b/>
          <w:sz w:val="22"/>
          <w:szCs w:val="22"/>
        </w:rPr>
        <w:tab/>
      </w:r>
      <w:r w:rsidRPr="00FC1731">
        <w:rPr>
          <w:rFonts w:cs="Arial"/>
          <w:b/>
          <w:sz w:val="22"/>
          <w:szCs w:val="22"/>
        </w:rPr>
        <w:tab/>
        <w:t>ΔP=</w:t>
      </w:r>
      <w:r w:rsidR="004B58B0">
        <w:rPr>
          <w:rFonts w:cs="Arial"/>
          <w:b/>
          <w:sz w:val="22"/>
          <w:szCs w:val="22"/>
        </w:rPr>
        <w:t>2</w:t>
      </w:r>
      <w:r w:rsidRPr="00FC1731">
        <w:rPr>
          <w:rFonts w:cs="Arial"/>
          <w:b/>
          <w:sz w:val="22"/>
          <w:szCs w:val="22"/>
        </w:rPr>
        <w:t>00 Pa</w:t>
      </w:r>
    </w:p>
    <w:p w14:paraId="3D10520F" w14:textId="77777777" w:rsidR="00E44A26" w:rsidRPr="00FC1731" w:rsidRDefault="00E44A26" w:rsidP="00E44A26">
      <w:pPr>
        <w:tabs>
          <w:tab w:val="left" w:pos="708"/>
          <w:tab w:val="left" w:pos="1416"/>
          <w:tab w:val="left" w:pos="2124"/>
          <w:tab w:val="left" w:pos="2832"/>
          <w:tab w:val="left" w:pos="3540"/>
          <w:tab w:val="left" w:pos="4248"/>
          <w:tab w:val="left" w:pos="4956"/>
          <w:tab w:val="left" w:pos="5664"/>
          <w:tab w:val="left" w:pos="6372"/>
          <w:tab w:val="left" w:pos="7080"/>
          <w:tab w:val="left" w:pos="7680"/>
        </w:tabs>
        <w:ind w:left="0"/>
        <w:rPr>
          <w:rFonts w:cs="Arial"/>
          <w:sz w:val="22"/>
          <w:szCs w:val="22"/>
        </w:rPr>
      </w:pPr>
    </w:p>
    <w:p w14:paraId="3628E9BC" w14:textId="66DB3538" w:rsidR="00E44A26" w:rsidRPr="00E44A26" w:rsidRDefault="00E44A26" w:rsidP="00E44A26">
      <w:pPr>
        <w:tabs>
          <w:tab w:val="left" w:pos="708"/>
          <w:tab w:val="left" w:pos="1416"/>
          <w:tab w:val="left" w:pos="2124"/>
          <w:tab w:val="left" w:pos="2832"/>
          <w:tab w:val="left" w:pos="3540"/>
          <w:tab w:val="left" w:pos="4248"/>
          <w:tab w:val="left" w:pos="4956"/>
          <w:tab w:val="left" w:pos="5664"/>
          <w:tab w:val="left" w:pos="6372"/>
          <w:tab w:val="left" w:pos="7080"/>
          <w:tab w:val="left" w:pos="7680"/>
        </w:tabs>
        <w:ind w:left="0"/>
        <w:rPr>
          <w:rFonts w:cs="Arial"/>
          <w:sz w:val="22"/>
          <w:szCs w:val="22"/>
        </w:rPr>
      </w:pPr>
      <w:r w:rsidRPr="00FC1731">
        <w:rPr>
          <w:rFonts w:cs="Arial"/>
          <w:sz w:val="22"/>
          <w:szCs w:val="22"/>
        </w:rPr>
        <w:t xml:space="preserve">Pomieszczenie wydzielone ścianami murowanymi. Drzwi </w:t>
      </w:r>
      <w:r w:rsidR="00FC1731" w:rsidRPr="00FC1731">
        <w:rPr>
          <w:rFonts w:cs="Arial"/>
          <w:sz w:val="22"/>
          <w:szCs w:val="22"/>
        </w:rPr>
        <w:t xml:space="preserve">do pomieszczenia </w:t>
      </w:r>
      <w:r w:rsidRPr="00FC1731">
        <w:rPr>
          <w:rFonts w:cs="Arial"/>
          <w:sz w:val="22"/>
          <w:szCs w:val="22"/>
        </w:rPr>
        <w:t>EI</w:t>
      </w:r>
      <w:r w:rsidR="00A84263">
        <w:rPr>
          <w:rFonts w:cs="Arial"/>
          <w:sz w:val="22"/>
          <w:szCs w:val="22"/>
        </w:rPr>
        <w:t>6</w:t>
      </w:r>
      <w:r w:rsidRPr="00FC1731">
        <w:rPr>
          <w:rFonts w:cs="Arial"/>
          <w:sz w:val="22"/>
          <w:szCs w:val="22"/>
        </w:rPr>
        <w:t>0.</w:t>
      </w:r>
    </w:p>
    <w:p w14:paraId="5A9B946E" w14:textId="77777777" w:rsidR="00E44A26" w:rsidRPr="00E44A26" w:rsidRDefault="00E44A26" w:rsidP="00E44A26">
      <w:pPr>
        <w:tabs>
          <w:tab w:val="left" w:pos="708"/>
          <w:tab w:val="left" w:pos="1416"/>
          <w:tab w:val="left" w:pos="2124"/>
          <w:tab w:val="left" w:pos="2832"/>
          <w:tab w:val="left" w:pos="3540"/>
          <w:tab w:val="left" w:pos="4248"/>
          <w:tab w:val="left" w:pos="4956"/>
          <w:tab w:val="left" w:pos="5664"/>
          <w:tab w:val="left" w:pos="6372"/>
          <w:tab w:val="left" w:pos="7080"/>
          <w:tab w:val="left" w:pos="7680"/>
        </w:tabs>
        <w:ind w:left="0"/>
        <w:rPr>
          <w:rFonts w:cs="Arial"/>
          <w:b/>
          <w:sz w:val="22"/>
          <w:szCs w:val="22"/>
        </w:rPr>
      </w:pPr>
      <w:r w:rsidRPr="00E44A26">
        <w:rPr>
          <w:rFonts w:cs="Arial"/>
          <w:b/>
          <w:sz w:val="22"/>
          <w:szCs w:val="22"/>
        </w:rPr>
        <w:tab/>
      </w:r>
    </w:p>
    <w:p w14:paraId="1D9A3693" w14:textId="77777777" w:rsidR="00E44A26" w:rsidRPr="00E44A26" w:rsidRDefault="00E44A26" w:rsidP="00E44A26">
      <w:pPr>
        <w:tabs>
          <w:tab w:val="left" w:pos="708"/>
          <w:tab w:val="left" w:pos="1416"/>
          <w:tab w:val="left" w:pos="2124"/>
          <w:tab w:val="left" w:pos="2832"/>
          <w:tab w:val="left" w:pos="3540"/>
          <w:tab w:val="left" w:pos="4248"/>
          <w:tab w:val="left" w:pos="4956"/>
          <w:tab w:val="left" w:pos="5664"/>
          <w:tab w:val="left" w:pos="6372"/>
          <w:tab w:val="left" w:pos="7080"/>
          <w:tab w:val="left" w:pos="7680"/>
        </w:tabs>
        <w:ind w:left="0"/>
        <w:rPr>
          <w:rFonts w:cs="Arial"/>
          <w:sz w:val="22"/>
          <w:szCs w:val="22"/>
        </w:rPr>
      </w:pPr>
      <w:r w:rsidRPr="00E44A26">
        <w:rPr>
          <w:rFonts w:cs="Arial"/>
          <w:sz w:val="22"/>
          <w:szCs w:val="22"/>
        </w:rPr>
        <w:t>Przed przystąpieniem do jakichkolwiek prac należy sprawdzić przyjętą kubaturę pomieszczenia, a w razie zmian należy ponownie przeliczyć instalację. O wszelkich zmianach wymiarów pomieszczenia i stref gaśniczych należy informować Projektanta instalacji.</w:t>
      </w:r>
    </w:p>
    <w:p w14:paraId="402C6D7C" w14:textId="77777777" w:rsidR="00E44A26" w:rsidRPr="00E44A26" w:rsidRDefault="00E44A26" w:rsidP="00E44A26">
      <w:pPr>
        <w:pStyle w:val="Nagwek1"/>
        <w:rPr>
          <w:lang w:eastAsia="cs-CZ"/>
        </w:rPr>
      </w:pPr>
      <w:bookmarkStart w:id="10" w:name="_Toc156319796"/>
      <w:r w:rsidRPr="00E44A26">
        <w:rPr>
          <w:lang w:eastAsia="cs-CZ"/>
        </w:rPr>
        <w:t>Podstawowe informacje o urządzeniu gaśniczym</w:t>
      </w:r>
      <w:bookmarkEnd w:id="10"/>
    </w:p>
    <w:p w14:paraId="0370FDD9" w14:textId="6877D11B" w:rsidR="00E44A26" w:rsidRPr="00E44A26" w:rsidRDefault="00E44A26" w:rsidP="00E44A26">
      <w:pPr>
        <w:ind w:left="0"/>
        <w:rPr>
          <w:rFonts w:cs="Arial"/>
          <w:snapToGrid w:val="0"/>
          <w:sz w:val="22"/>
          <w:szCs w:val="24"/>
        </w:rPr>
      </w:pPr>
      <w:r w:rsidRPr="00E44A26">
        <w:rPr>
          <w:rFonts w:cs="Arial"/>
          <w:snapToGrid w:val="0"/>
          <w:sz w:val="22"/>
          <w:szCs w:val="24"/>
        </w:rPr>
        <w:t>W systemie gaśniczym zastosowano środek gaśniczy FK-5-1-12, przechowywany w butli umieszczonej w pomieszczeniu chronion</w:t>
      </w:r>
      <w:r w:rsidR="003D2BB7">
        <w:rPr>
          <w:rFonts w:cs="Arial"/>
          <w:snapToGrid w:val="0"/>
          <w:sz w:val="22"/>
          <w:szCs w:val="24"/>
        </w:rPr>
        <w:t>ym</w:t>
      </w:r>
      <w:r w:rsidRPr="00E44A26">
        <w:rPr>
          <w:rFonts w:cs="Arial"/>
          <w:snapToGrid w:val="0"/>
          <w:sz w:val="22"/>
          <w:szCs w:val="24"/>
        </w:rPr>
        <w:t>.</w:t>
      </w:r>
    </w:p>
    <w:p w14:paraId="20C73278" w14:textId="77777777" w:rsidR="00E44A26" w:rsidRPr="00E44A26" w:rsidRDefault="00E44A26" w:rsidP="00E44A26">
      <w:pPr>
        <w:ind w:left="0" w:firstLine="425"/>
        <w:rPr>
          <w:rFonts w:cs="Arial"/>
          <w:snapToGrid w:val="0"/>
          <w:sz w:val="22"/>
          <w:szCs w:val="24"/>
        </w:rPr>
      </w:pPr>
    </w:p>
    <w:p w14:paraId="14E7E7C2" w14:textId="201EE2E7" w:rsidR="00E44A26" w:rsidRPr="00E44A26" w:rsidRDefault="00E44A26" w:rsidP="00E44A26">
      <w:pPr>
        <w:ind w:left="0"/>
        <w:rPr>
          <w:rFonts w:cs="Arial"/>
          <w:snapToGrid w:val="0"/>
          <w:sz w:val="22"/>
          <w:szCs w:val="24"/>
        </w:rPr>
      </w:pPr>
      <w:r w:rsidRPr="00E44A26">
        <w:rPr>
          <w:rFonts w:cs="Arial"/>
          <w:snapToGrid w:val="0"/>
          <w:sz w:val="22"/>
          <w:szCs w:val="24"/>
        </w:rPr>
        <w:t>Po uruchomieniu gaszenia system wyładowuje całą ilość gazu zmagazynowaną w butli do przestrzeni chronionej poprzez układ przewodów rurowych i dysz</w:t>
      </w:r>
      <w:r w:rsidR="00D51F6A">
        <w:rPr>
          <w:rFonts w:cs="Arial"/>
          <w:snapToGrid w:val="0"/>
          <w:sz w:val="22"/>
          <w:szCs w:val="24"/>
        </w:rPr>
        <w:t>e</w:t>
      </w:r>
      <w:r w:rsidRPr="00E44A26">
        <w:rPr>
          <w:rFonts w:cs="Arial"/>
          <w:snapToGrid w:val="0"/>
          <w:sz w:val="22"/>
          <w:szCs w:val="24"/>
        </w:rPr>
        <w:t xml:space="preserve">. W strefie chronionej i na zewnątrz przed wejściem umieszczone zostały sygnalizatory ostrzegawcze, które sygnalizują uruchomienie systemu gaśniczego. Jako zabezpieczenie  przed nadmiernym wzrostem ciśnienia </w:t>
      </w:r>
      <w:r w:rsidRPr="00FC1731">
        <w:rPr>
          <w:rFonts w:cs="Arial"/>
          <w:snapToGrid w:val="0"/>
          <w:sz w:val="22"/>
          <w:szCs w:val="24"/>
        </w:rPr>
        <w:t xml:space="preserve">zamontowana zostanie klapa odciążająca z odprowadzeniem </w:t>
      </w:r>
      <w:r w:rsidR="003D2BB7">
        <w:rPr>
          <w:rFonts w:cs="Arial"/>
          <w:snapToGrid w:val="0"/>
          <w:sz w:val="22"/>
          <w:szCs w:val="24"/>
        </w:rPr>
        <w:t xml:space="preserve">na zewnątrz. </w:t>
      </w:r>
      <w:r w:rsidRPr="00D51F6A">
        <w:rPr>
          <w:rFonts w:cs="Arial"/>
          <w:snapToGrid w:val="0"/>
          <w:sz w:val="22"/>
          <w:szCs w:val="24"/>
        </w:rPr>
        <w:t xml:space="preserve">Klapa zostanie osadzona w otworze B+90 i H+90 </w:t>
      </w:r>
      <w:r w:rsidR="00D51F6A" w:rsidRPr="00D51F6A">
        <w:rPr>
          <w:rFonts w:cs="Arial"/>
          <w:snapToGrid w:val="0"/>
          <w:sz w:val="22"/>
          <w:szCs w:val="24"/>
        </w:rPr>
        <w:t xml:space="preserve">w ścianie </w:t>
      </w:r>
      <w:r w:rsidRPr="00D51F6A">
        <w:rPr>
          <w:rFonts w:cs="Arial"/>
          <w:snapToGrid w:val="0"/>
          <w:sz w:val="22"/>
          <w:szCs w:val="24"/>
        </w:rPr>
        <w:t xml:space="preserve">– </w:t>
      </w:r>
      <w:r w:rsidR="00FC1731" w:rsidRPr="00D51F6A">
        <w:rPr>
          <w:rFonts w:cs="Arial"/>
          <w:snapToGrid w:val="0"/>
          <w:sz w:val="22"/>
          <w:szCs w:val="24"/>
        </w:rPr>
        <w:t xml:space="preserve">w </w:t>
      </w:r>
      <w:r w:rsidRPr="00D51F6A">
        <w:rPr>
          <w:rFonts w:cs="Arial"/>
          <w:snapToGrid w:val="0"/>
          <w:sz w:val="22"/>
          <w:szCs w:val="24"/>
        </w:rPr>
        <w:t>miejsc</w:t>
      </w:r>
      <w:r w:rsidR="00FC1731" w:rsidRPr="00D51F6A">
        <w:rPr>
          <w:rFonts w:cs="Arial"/>
          <w:snapToGrid w:val="0"/>
          <w:sz w:val="22"/>
          <w:szCs w:val="24"/>
        </w:rPr>
        <w:t>u</w:t>
      </w:r>
      <w:r w:rsidRPr="00D51F6A">
        <w:rPr>
          <w:rFonts w:cs="Arial"/>
          <w:snapToGrid w:val="0"/>
          <w:sz w:val="22"/>
          <w:szCs w:val="24"/>
        </w:rPr>
        <w:t xml:space="preserve"> zaznaczon</w:t>
      </w:r>
      <w:r w:rsidR="00FC1731" w:rsidRPr="00D51F6A">
        <w:rPr>
          <w:rFonts w:cs="Arial"/>
          <w:snapToGrid w:val="0"/>
          <w:sz w:val="22"/>
          <w:szCs w:val="24"/>
        </w:rPr>
        <w:t>ym</w:t>
      </w:r>
      <w:r w:rsidRPr="00D51F6A">
        <w:rPr>
          <w:rFonts w:cs="Arial"/>
          <w:snapToGrid w:val="0"/>
          <w:sz w:val="22"/>
          <w:szCs w:val="24"/>
        </w:rPr>
        <w:t xml:space="preserve"> na rysunk</w:t>
      </w:r>
      <w:r w:rsidR="00FC1731" w:rsidRPr="00D51F6A">
        <w:rPr>
          <w:rFonts w:cs="Arial"/>
          <w:snapToGrid w:val="0"/>
          <w:sz w:val="22"/>
          <w:szCs w:val="24"/>
        </w:rPr>
        <w:t>u nr 1</w:t>
      </w:r>
      <w:r w:rsidRPr="00D51F6A">
        <w:rPr>
          <w:rFonts w:cs="Arial"/>
          <w:snapToGrid w:val="0"/>
          <w:sz w:val="22"/>
          <w:szCs w:val="24"/>
        </w:rPr>
        <w:t>.</w:t>
      </w:r>
    </w:p>
    <w:p w14:paraId="1FB2BFDE" w14:textId="77777777" w:rsidR="00E44A26" w:rsidRPr="00E44A26" w:rsidRDefault="00E44A26" w:rsidP="00E44A26">
      <w:pPr>
        <w:ind w:left="0"/>
        <w:rPr>
          <w:rFonts w:cs="Arial"/>
          <w:snapToGrid w:val="0"/>
          <w:sz w:val="22"/>
          <w:szCs w:val="24"/>
        </w:rPr>
      </w:pPr>
    </w:p>
    <w:p w14:paraId="27775894" w14:textId="77777777" w:rsidR="00E44A26" w:rsidRPr="00E44A26" w:rsidRDefault="00E44A26" w:rsidP="00E44A26">
      <w:pPr>
        <w:ind w:left="0"/>
        <w:rPr>
          <w:rFonts w:cs="Arial"/>
          <w:snapToGrid w:val="0"/>
          <w:sz w:val="22"/>
          <w:szCs w:val="24"/>
        </w:rPr>
      </w:pPr>
      <w:r w:rsidRPr="005C3D49">
        <w:rPr>
          <w:rFonts w:cs="Arial"/>
          <w:snapToGrid w:val="0"/>
          <w:sz w:val="22"/>
          <w:szCs w:val="24"/>
        </w:rPr>
        <w:t>W chronionym pomieszczeniu nie zawierającym żadnych cieczy palnych, projektowe stężenie wynosi około 5,6%.</w:t>
      </w:r>
    </w:p>
    <w:p w14:paraId="288DF0B2" w14:textId="77777777" w:rsidR="00E44A26" w:rsidRPr="00E44A26" w:rsidRDefault="00E44A26" w:rsidP="00E44A26">
      <w:pPr>
        <w:pStyle w:val="Nagwek2"/>
        <w:rPr>
          <w:snapToGrid w:val="0"/>
          <w:lang w:val="cs-CZ" w:eastAsia="cs-CZ"/>
        </w:rPr>
      </w:pPr>
      <w:bookmarkStart w:id="11" w:name="_Toc156319797"/>
      <w:r w:rsidRPr="00E44A26">
        <w:rPr>
          <w:lang w:val="cs-CZ" w:eastAsia="cs-CZ"/>
        </w:rPr>
        <w:t>Charakterystyka</w:t>
      </w:r>
      <w:r w:rsidRPr="00E44A26">
        <w:rPr>
          <w:snapToGrid w:val="0"/>
          <w:lang w:val="cs-CZ" w:eastAsia="cs-CZ"/>
        </w:rPr>
        <w:t xml:space="preserve"> gazu gaśniczego</w:t>
      </w:r>
      <w:bookmarkEnd w:id="11"/>
    </w:p>
    <w:p w14:paraId="6857A8B7" w14:textId="77777777" w:rsidR="00E44A26" w:rsidRPr="00E44A26" w:rsidRDefault="00E44A26" w:rsidP="00E44A26">
      <w:pPr>
        <w:ind w:left="0"/>
        <w:rPr>
          <w:rFonts w:cs="Arial"/>
          <w:snapToGrid w:val="0"/>
          <w:sz w:val="22"/>
          <w:szCs w:val="24"/>
        </w:rPr>
      </w:pPr>
    </w:p>
    <w:p w14:paraId="05F05C56" w14:textId="785AABD2" w:rsidR="00E44A26" w:rsidRPr="00E44A26" w:rsidRDefault="00E44A26" w:rsidP="00E44A26">
      <w:pPr>
        <w:ind w:left="0" w:firstLine="425"/>
        <w:rPr>
          <w:rFonts w:cs="Arial"/>
          <w:b/>
          <w:snapToGrid w:val="0"/>
          <w:sz w:val="22"/>
          <w:szCs w:val="24"/>
        </w:rPr>
      </w:pPr>
      <w:r w:rsidRPr="00E44A26">
        <w:rPr>
          <w:rFonts w:cs="Arial"/>
          <w:b/>
          <w:snapToGrid w:val="0"/>
          <w:sz w:val="22"/>
          <w:szCs w:val="24"/>
        </w:rPr>
        <w:t xml:space="preserve">Charakterystyka środka </w:t>
      </w:r>
      <w:r w:rsidR="00A45369">
        <w:rPr>
          <w:rFonts w:cs="Arial"/>
          <w:b/>
          <w:snapToGrid w:val="0"/>
          <w:sz w:val="22"/>
          <w:szCs w:val="24"/>
        </w:rPr>
        <w:t xml:space="preserve">gaśniczego </w:t>
      </w:r>
      <w:r w:rsidR="00A45369" w:rsidRPr="00A45369">
        <w:rPr>
          <w:rFonts w:cs="Arial"/>
          <w:b/>
          <w:snapToGrid w:val="0"/>
          <w:sz w:val="22"/>
          <w:szCs w:val="24"/>
        </w:rPr>
        <w:t>FK-5-1-12</w:t>
      </w:r>
      <w:r w:rsidRPr="00E44A26">
        <w:rPr>
          <w:rFonts w:cs="Arial"/>
          <w:b/>
          <w:snapToGrid w:val="0"/>
          <w:sz w:val="22"/>
          <w:szCs w:val="24"/>
        </w:rPr>
        <w:t>:</w:t>
      </w:r>
    </w:p>
    <w:p w14:paraId="7112F946" w14:textId="77777777" w:rsidR="00E44A26" w:rsidRPr="00E44A26" w:rsidRDefault="00E44A26" w:rsidP="00E44A26">
      <w:pPr>
        <w:ind w:left="0" w:firstLine="425"/>
        <w:rPr>
          <w:rFonts w:cs="Arial"/>
          <w:snapToGrid w:val="0"/>
          <w:sz w:val="22"/>
          <w:szCs w:val="24"/>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8"/>
        <w:gridCol w:w="3828"/>
      </w:tblGrid>
      <w:tr w:rsidR="00E44A26" w:rsidRPr="00E44A26" w14:paraId="23C48FB9" w14:textId="77777777" w:rsidTr="00E44A26">
        <w:tc>
          <w:tcPr>
            <w:tcW w:w="5528" w:type="dxa"/>
            <w:vAlign w:val="center"/>
          </w:tcPr>
          <w:p w14:paraId="7FF1EECF" w14:textId="77777777" w:rsidR="00E44A26" w:rsidRPr="00E44A26" w:rsidRDefault="00E44A26" w:rsidP="00E44A26">
            <w:pPr>
              <w:ind w:left="0"/>
              <w:rPr>
                <w:rFonts w:cs="Arial"/>
                <w:snapToGrid w:val="0"/>
                <w:sz w:val="20"/>
              </w:rPr>
            </w:pPr>
            <w:r w:rsidRPr="00E44A26">
              <w:rPr>
                <w:rFonts w:cs="Arial"/>
                <w:snapToGrid w:val="0"/>
                <w:sz w:val="20"/>
              </w:rPr>
              <w:t>Wzór chemiczny</w:t>
            </w:r>
          </w:p>
        </w:tc>
        <w:tc>
          <w:tcPr>
            <w:tcW w:w="3828" w:type="dxa"/>
            <w:vAlign w:val="center"/>
          </w:tcPr>
          <w:p w14:paraId="7F63691E" w14:textId="77777777" w:rsidR="00E44A26" w:rsidRPr="00E44A26" w:rsidRDefault="00E44A26" w:rsidP="00E44A26">
            <w:pPr>
              <w:ind w:left="0" w:firstLine="425"/>
              <w:rPr>
                <w:rFonts w:cs="Arial"/>
                <w:snapToGrid w:val="0"/>
                <w:sz w:val="20"/>
              </w:rPr>
            </w:pPr>
            <w:r w:rsidRPr="00E44A26">
              <w:rPr>
                <w:rFonts w:cs="Arial"/>
                <w:snapToGrid w:val="0"/>
                <w:sz w:val="20"/>
              </w:rPr>
              <w:t>CF3CF2C(O)CF(CF3)2</w:t>
            </w:r>
          </w:p>
        </w:tc>
      </w:tr>
      <w:tr w:rsidR="00E44A26" w:rsidRPr="00E44A26" w14:paraId="0FD7F2D9" w14:textId="77777777" w:rsidTr="00E44A26">
        <w:tc>
          <w:tcPr>
            <w:tcW w:w="5528" w:type="dxa"/>
            <w:vAlign w:val="center"/>
          </w:tcPr>
          <w:p w14:paraId="46CA6E5E" w14:textId="77777777" w:rsidR="00E44A26" w:rsidRPr="00E44A26" w:rsidRDefault="00E44A26" w:rsidP="00E44A26">
            <w:pPr>
              <w:ind w:left="0"/>
              <w:rPr>
                <w:rFonts w:cs="Arial"/>
                <w:snapToGrid w:val="0"/>
                <w:sz w:val="20"/>
              </w:rPr>
            </w:pPr>
            <w:r w:rsidRPr="00E44A26">
              <w:rPr>
                <w:rFonts w:cs="Arial"/>
                <w:snapToGrid w:val="0"/>
                <w:sz w:val="20"/>
              </w:rPr>
              <w:t>Ciężar cząsteczkowy</w:t>
            </w:r>
          </w:p>
        </w:tc>
        <w:tc>
          <w:tcPr>
            <w:tcW w:w="3828" w:type="dxa"/>
            <w:vAlign w:val="center"/>
          </w:tcPr>
          <w:p w14:paraId="5EF8F4E6" w14:textId="77777777" w:rsidR="00E44A26" w:rsidRPr="00E44A26" w:rsidRDefault="00E44A26" w:rsidP="00E44A26">
            <w:pPr>
              <w:ind w:left="0" w:firstLine="425"/>
              <w:rPr>
                <w:rFonts w:cs="Arial"/>
                <w:snapToGrid w:val="0"/>
                <w:sz w:val="20"/>
              </w:rPr>
            </w:pPr>
            <w:r w:rsidRPr="00E44A26">
              <w:rPr>
                <w:rFonts w:cs="Arial"/>
                <w:snapToGrid w:val="0"/>
                <w:sz w:val="20"/>
              </w:rPr>
              <w:t>316</w:t>
            </w:r>
          </w:p>
        </w:tc>
      </w:tr>
      <w:tr w:rsidR="00E44A26" w:rsidRPr="00E44A26" w14:paraId="6B3847AD" w14:textId="77777777" w:rsidTr="00E44A26">
        <w:tc>
          <w:tcPr>
            <w:tcW w:w="5528" w:type="dxa"/>
            <w:vAlign w:val="center"/>
          </w:tcPr>
          <w:p w14:paraId="6A8C39C2" w14:textId="77777777" w:rsidR="00E44A26" w:rsidRPr="00E44A26" w:rsidRDefault="00E44A26" w:rsidP="00E44A26">
            <w:pPr>
              <w:ind w:left="0"/>
              <w:rPr>
                <w:rFonts w:cs="Arial"/>
                <w:snapToGrid w:val="0"/>
                <w:sz w:val="20"/>
              </w:rPr>
            </w:pPr>
            <w:r w:rsidRPr="00E44A26">
              <w:rPr>
                <w:rFonts w:cs="Arial"/>
                <w:snapToGrid w:val="0"/>
                <w:sz w:val="20"/>
              </w:rPr>
              <w:t>Temperatura wrzenia</w:t>
            </w:r>
          </w:p>
        </w:tc>
        <w:tc>
          <w:tcPr>
            <w:tcW w:w="3828" w:type="dxa"/>
            <w:vAlign w:val="center"/>
          </w:tcPr>
          <w:p w14:paraId="2090B9E5" w14:textId="77777777" w:rsidR="00E44A26" w:rsidRPr="00E44A26" w:rsidRDefault="00E44A26" w:rsidP="00E44A26">
            <w:pPr>
              <w:ind w:left="0" w:firstLine="425"/>
              <w:rPr>
                <w:rFonts w:cs="Arial"/>
                <w:snapToGrid w:val="0"/>
                <w:sz w:val="20"/>
              </w:rPr>
            </w:pPr>
            <w:r w:rsidRPr="00E44A26">
              <w:rPr>
                <w:rFonts w:cs="Arial"/>
                <w:snapToGrid w:val="0"/>
                <w:sz w:val="20"/>
              </w:rPr>
              <w:t>49,2°C</w:t>
            </w:r>
          </w:p>
        </w:tc>
      </w:tr>
      <w:tr w:rsidR="00E44A26" w:rsidRPr="00E44A26" w14:paraId="500669BA" w14:textId="77777777" w:rsidTr="00E44A26">
        <w:tc>
          <w:tcPr>
            <w:tcW w:w="5528" w:type="dxa"/>
            <w:vAlign w:val="center"/>
          </w:tcPr>
          <w:p w14:paraId="6922AE9B" w14:textId="77777777" w:rsidR="00E44A26" w:rsidRPr="00E44A26" w:rsidRDefault="00E44A26" w:rsidP="00E44A26">
            <w:pPr>
              <w:ind w:left="0"/>
              <w:rPr>
                <w:rFonts w:cs="Arial"/>
                <w:snapToGrid w:val="0"/>
                <w:sz w:val="20"/>
              </w:rPr>
            </w:pPr>
            <w:r w:rsidRPr="00E44A26">
              <w:rPr>
                <w:rFonts w:cs="Arial"/>
                <w:snapToGrid w:val="0"/>
                <w:sz w:val="20"/>
              </w:rPr>
              <w:t>Temperatura krytyczna</w:t>
            </w:r>
          </w:p>
        </w:tc>
        <w:tc>
          <w:tcPr>
            <w:tcW w:w="3828" w:type="dxa"/>
            <w:vAlign w:val="center"/>
          </w:tcPr>
          <w:p w14:paraId="72916CC3" w14:textId="77777777" w:rsidR="00E44A26" w:rsidRPr="00E44A26" w:rsidRDefault="00E44A26" w:rsidP="00E44A26">
            <w:pPr>
              <w:ind w:left="0" w:firstLine="425"/>
              <w:rPr>
                <w:rFonts w:cs="Arial"/>
                <w:snapToGrid w:val="0"/>
                <w:sz w:val="20"/>
              </w:rPr>
            </w:pPr>
            <w:r w:rsidRPr="00E44A26">
              <w:rPr>
                <w:rFonts w:cs="Arial"/>
                <w:snapToGrid w:val="0"/>
                <w:sz w:val="20"/>
              </w:rPr>
              <w:t>168,66°C</w:t>
            </w:r>
          </w:p>
        </w:tc>
      </w:tr>
      <w:tr w:rsidR="00E44A26" w:rsidRPr="00E44A26" w14:paraId="7BCBCE32" w14:textId="77777777" w:rsidTr="00E44A26">
        <w:tc>
          <w:tcPr>
            <w:tcW w:w="5528" w:type="dxa"/>
            <w:vAlign w:val="center"/>
          </w:tcPr>
          <w:p w14:paraId="2112EC33" w14:textId="77777777" w:rsidR="00E44A26" w:rsidRPr="00E44A26" w:rsidRDefault="00E44A26" w:rsidP="00E44A26">
            <w:pPr>
              <w:ind w:left="0"/>
              <w:rPr>
                <w:rFonts w:cs="Arial"/>
                <w:snapToGrid w:val="0"/>
                <w:sz w:val="20"/>
              </w:rPr>
            </w:pPr>
            <w:r w:rsidRPr="00E44A26">
              <w:rPr>
                <w:rFonts w:cs="Arial"/>
                <w:snapToGrid w:val="0"/>
                <w:sz w:val="20"/>
              </w:rPr>
              <w:t>Stężenie gaśnicze w palniku stożkowym</w:t>
            </w:r>
          </w:p>
        </w:tc>
        <w:tc>
          <w:tcPr>
            <w:tcW w:w="3828" w:type="dxa"/>
            <w:vAlign w:val="center"/>
          </w:tcPr>
          <w:p w14:paraId="6DFC1C05" w14:textId="77777777" w:rsidR="00E44A26" w:rsidRPr="00E44A26" w:rsidRDefault="00E44A26" w:rsidP="00E44A26">
            <w:pPr>
              <w:ind w:left="0" w:firstLine="425"/>
              <w:rPr>
                <w:rFonts w:cs="Arial"/>
                <w:snapToGrid w:val="0"/>
                <w:sz w:val="20"/>
              </w:rPr>
            </w:pPr>
            <w:r w:rsidRPr="00E44A26">
              <w:rPr>
                <w:rFonts w:cs="Arial"/>
                <w:snapToGrid w:val="0"/>
                <w:sz w:val="20"/>
              </w:rPr>
              <w:t>4,5 [%]</w:t>
            </w:r>
          </w:p>
        </w:tc>
      </w:tr>
      <w:tr w:rsidR="00E44A26" w:rsidRPr="00E44A26" w14:paraId="235058C3" w14:textId="77777777" w:rsidTr="00E44A26">
        <w:tc>
          <w:tcPr>
            <w:tcW w:w="5528" w:type="dxa"/>
            <w:vAlign w:val="center"/>
          </w:tcPr>
          <w:p w14:paraId="54B24109" w14:textId="77777777" w:rsidR="00E44A26" w:rsidRPr="00E44A26" w:rsidRDefault="00E44A26" w:rsidP="00E44A26">
            <w:pPr>
              <w:ind w:left="0"/>
              <w:rPr>
                <w:rFonts w:cs="Arial"/>
                <w:snapToGrid w:val="0"/>
                <w:sz w:val="20"/>
              </w:rPr>
            </w:pPr>
            <w:r w:rsidRPr="00E44A26">
              <w:rPr>
                <w:rFonts w:cs="Arial"/>
                <w:snapToGrid w:val="0"/>
                <w:sz w:val="20"/>
              </w:rPr>
              <w:t>Zastosowane w projekcie stężenie projektowe</w:t>
            </w:r>
          </w:p>
        </w:tc>
        <w:tc>
          <w:tcPr>
            <w:tcW w:w="3828" w:type="dxa"/>
            <w:vAlign w:val="center"/>
          </w:tcPr>
          <w:p w14:paraId="5575CD43" w14:textId="77777777" w:rsidR="00E44A26" w:rsidRPr="00E44A26" w:rsidRDefault="00E44A26" w:rsidP="00E44A26">
            <w:pPr>
              <w:ind w:left="0" w:firstLine="425"/>
              <w:rPr>
                <w:rFonts w:cs="Arial"/>
                <w:snapToGrid w:val="0"/>
                <w:sz w:val="20"/>
              </w:rPr>
            </w:pPr>
            <w:r w:rsidRPr="005A6FA2">
              <w:rPr>
                <w:rFonts w:cs="Arial"/>
                <w:snapToGrid w:val="0"/>
                <w:sz w:val="20"/>
              </w:rPr>
              <w:t>5,6 %</w:t>
            </w:r>
          </w:p>
        </w:tc>
      </w:tr>
      <w:tr w:rsidR="00E44A26" w:rsidRPr="00E44A26" w14:paraId="01DE818A" w14:textId="77777777" w:rsidTr="00E44A26">
        <w:tc>
          <w:tcPr>
            <w:tcW w:w="5528" w:type="dxa"/>
            <w:vAlign w:val="center"/>
          </w:tcPr>
          <w:p w14:paraId="5C69E703" w14:textId="77777777" w:rsidR="00E44A26" w:rsidRPr="00E44A26" w:rsidRDefault="00E44A26" w:rsidP="00E44A26">
            <w:pPr>
              <w:ind w:left="0"/>
              <w:rPr>
                <w:rFonts w:cs="Arial"/>
                <w:snapToGrid w:val="0"/>
                <w:sz w:val="20"/>
              </w:rPr>
            </w:pPr>
            <w:r w:rsidRPr="00E44A26">
              <w:rPr>
                <w:rFonts w:cs="Arial"/>
                <w:snapToGrid w:val="0"/>
                <w:sz w:val="20"/>
              </w:rPr>
              <w:t>NOAEL – najwyższe stężenie bez skutku toksycznego</w:t>
            </w:r>
          </w:p>
        </w:tc>
        <w:tc>
          <w:tcPr>
            <w:tcW w:w="3828" w:type="dxa"/>
            <w:vAlign w:val="center"/>
          </w:tcPr>
          <w:p w14:paraId="65D04471" w14:textId="77777777" w:rsidR="00E44A26" w:rsidRPr="00E44A26" w:rsidRDefault="00E44A26" w:rsidP="00E44A26">
            <w:pPr>
              <w:ind w:left="0" w:firstLine="425"/>
              <w:rPr>
                <w:rFonts w:cs="Arial"/>
                <w:snapToGrid w:val="0"/>
                <w:sz w:val="20"/>
              </w:rPr>
            </w:pPr>
            <w:r w:rsidRPr="00E44A26">
              <w:rPr>
                <w:rFonts w:cs="Arial"/>
                <w:snapToGrid w:val="0"/>
                <w:sz w:val="20"/>
              </w:rPr>
              <w:t>10,0 %</w:t>
            </w:r>
          </w:p>
        </w:tc>
      </w:tr>
      <w:tr w:rsidR="00E44A26" w:rsidRPr="00E44A26" w14:paraId="1D7F4FA1" w14:textId="77777777" w:rsidTr="00E44A26">
        <w:tc>
          <w:tcPr>
            <w:tcW w:w="5528" w:type="dxa"/>
            <w:vAlign w:val="center"/>
          </w:tcPr>
          <w:p w14:paraId="501C407B" w14:textId="77777777" w:rsidR="00E44A26" w:rsidRPr="00E44A26" w:rsidRDefault="00E44A26" w:rsidP="00E44A26">
            <w:pPr>
              <w:ind w:left="0"/>
              <w:rPr>
                <w:rFonts w:cs="Arial"/>
                <w:snapToGrid w:val="0"/>
                <w:sz w:val="20"/>
              </w:rPr>
            </w:pPr>
            <w:r w:rsidRPr="00E44A26">
              <w:rPr>
                <w:rFonts w:cs="Arial"/>
                <w:snapToGrid w:val="0"/>
                <w:sz w:val="20"/>
              </w:rPr>
              <w:t>LOAEL – najniższe stężenie ze skutkiem toksycznym</w:t>
            </w:r>
          </w:p>
        </w:tc>
        <w:tc>
          <w:tcPr>
            <w:tcW w:w="3828" w:type="dxa"/>
            <w:vAlign w:val="center"/>
          </w:tcPr>
          <w:p w14:paraId="66E2951C" w14:textId="77777777" w:rsidR="00E44A26" w:rsidRPr="00E44A26" w:rsidRDefault="00E44A26" w:rsidP="00E44A26">
            <w:pPr>
              <w:ind w:left="0" w:firstLine="425"/>
              <w:rPr>
                <w:rFonts w:cs="Arial"/>
                <w:snapToGrid w:val="0"/>
                <w:sz w:val="20"/>
              </w:rPr>
            </w:pPr>
            <w:r w:rsidRPr="00E44A26">
              <w:rPr>
                <w:rFonts w:cs="Arial"/>
                <w:snapToGrid w:val="0"/>
                <w:sz w:val="20"/>
              </w:rPr>
              <w:t>&gt;10,0 %</w:t>
            </w:r>
          </w:p>
        </w:tc>
      </w:tr>
      <w:tr w:rsidR="00E44A26" w:rsidRPr="00E44A26" w14:paraId="76053255" w14:textId="77777777" w:rsidTr="00E44A26">
        <w:tc>
          <w:tcPr>
            <w:tcW w:w="5528" w:type="dxa"/>
            <w:vAlign w:val="center"/>
          </w:tcPr>
          <w:p w14:paraId="381EA204" w14:textId="77777777" w:rsidR="00E44A26" w:rsidRPr="00E44A26" w:rsidRDefault="00E44A26" w:rsidP="00E44A26">
            <w:pPr>
              <w:ind w:left="0"/>
              <w:rPr>
                <w:rFonts w:cs="Arial"/>
                <w:snapToGrid w:val="0"/>
                <w:sz w:val="20"/>
              </w:rPr>
            </w:pPr>
            <w:r w:rsidRPr="00E44A26">
              <w:rPr>
                <w:rFonts w:cs="Arial"/>
                <w:snapToGrid w:val="0"/>
                <w:sz w:val="20"/>
              </w:rPr>
              <w:t>Projektowany czas wypływu środka gaśniczego</w:t>
            </w:r>
          </w:p>
        </w:tc>
        <w:tc>
          <w:tcPr>
            <w:tcW w:w="3828" w:type="dxa"/>
            <w:vAlign w:val="center"/>
          </w:tcPr>
          <w:p w14:paraId="0A3A34B8" w14:textId="77777777" w:rsidR="00E44A26" w:rsidRPr="00E44A26" w:rsidRDefault="00E44A26" w:rsidP="00E44A26">
            <w:pPr>
              <w:ind w:left="0" w:firstLine="425"/>
              <w:rPr>
                <w:rFonts w:cs="Arial"/>
                <w:snapToGrid w:val="0"/>
                <w:sz w:val="20"/>
              </w:rPr>
            </w:pPr>
            <w:r w:rsidRPr="00E44A26">
              <w:rPr>
                <w:rFonts w:cs="Arial"/>
                <w:snapToGrid w:val="0"/>
                <w:sz w:val="20"/>
              </w:rPr>
              <w:t xml:space="preserve">6 </w:t>
            </w:r>
            <w:r w:rsidRPr="00E44A26">
              <w:rPr>
                <w:rFonts w:cs="Arial"/>
                <w:snapToGrid w:val="0"/>
                <w:sz w:val="20"/>
              </w:rPr>
              <w:sym w:font="Symbol" w:char="F0B8"/>
            </w:r>
            <w:r w:rsidRPr="00E44A26">
              <w:rPr>
                <w:rFonts w:cs="Arial"/>
                <w:snapToGrid w:val="0"/>
                <w:sz w:val="20"/>
              </w:rPr>
              <w:t xml:space="preserve"> 10 s</w:t>
            </w:r>
          </w:p>
        </w:tc>
      </w:tr>
      <w:tr w:rsidR="00E44A26" w:rsidRPr="00E44A26" w14:paraId="47D584C5" w14:textId="77777777" w:rsidTr="00E44A26">
        <w:tc>
          <w:tcPr>
            <w:tcW w:w="5528" w:type="dxa"/>
            <w:vAlign w:val="center"/>
          </w:tcPr>
          <w:p w14:paraId="4068EFA0" w14:textId="77777777" w:rsidR="00E44A26" w:rsidRPr="00E44A26" w:rsidRDefault="00E44A26" w:rsidP="00E44A26">
            <w:pPr>
              <w:ind w:left="0"/>
              <w:rPr>
                <w:rFonts w:cs="Arial"/>
                <w:snapToGrid w:val="0"/>
                <w:sz w:val="20"/>
              </w:rPr>
            </w:pPr>
            <w:r w:rsidRPr="00E44A26">
              <w:rPr>
                <w:rFonts w:cs="Arial"/>
                <w:snapToGrid w:val="0"/>
                <w:sz w:val="20"/>
              </w:rPr>
              <w:t>Ciśnienie magazynowania</w:t>
            </w:r>
          </w:p>
        </w:tc>
        <w:tc>
          <w:tcPr>
            <w:tcW w:w="3828" w:type="dxa"/>
            <w:vAlign w:val="center"/>
          </w:tcPr>
          <w:p w14:paraId="14BD93A3" w14:textId="77777777" w:rsidR="00E44A26" w:rsidRPr="00E44A26" w:rsidRDefault="00E44A26" w:rsidP="00E44A26">
            <w:pPr>
              <w:ind w:left="0" w:firstLine="425"/>
              <w:rPr>
                <w:rFonts w:cs="Arial"/>
                <w:snapToGrid w:val="0"/>
                <w:sz w:val="20"/>
              </w:rPr>
            </w:pPr>
            <w:r w:rsidRPr="005A6FA2">
              <w:rPr>
                <w:rFonts w:cs="Arial"/>
                <w:snapToGrid w:val="0"/>
                <w:sz w:val="20"/>
              </w:rPr>
              <w:t>42 bar</w:t>
            </w:r>
          </w:p>
        </w:tc>
      </w:tr>
    </w:tbl>
    <w:p w14:paraId="65534804" w14:textId="3F79AD1F" w:rsidR="00E44A26" w:rsidRPr="00E44A26" w:rsidRDefault="00E44A26" w:rsidP="00E44A26">
      <w:pPr>
        <w:pStyle w:val="Nagwek2"/>
        <w:rPr>
          <w:lang w:val="cs-CZ" w:eastAsia="cs-CZ"/>
        </w:rPr>
      </w:pPr>
      <w:bookmarkStart w:id="12" w:name="_Toc156319798"/>
      <w:r w:rsidRPr="00E44A26">
        <w:rPr>
          <w:lang w:val="cs-CZ" w:eastAsia="cs-CZ"/>
        </w:rPr>
        <w:t xml:space="preserve">Mechanizm gaśniczy </w:t>
      </w:r>
      <w:bookmarkEnd w:id="12"/>
      <w:r w:rsidR="0094726C" w:rsidRPr="0094726C">
        <w:rPr>
          <w:lang w:val="cs-CZ" w:eastAsia="cs-CZ"/>
        </w:rPr>
        <w:t>FK-5-1-12</w:t>
      </w:r>
    </w:p>
    <w:p w14:paraId="46FEA21C" w14:textId="77777777" w:rsidR="00E44A26" w:rsidRPr="00E44A26" w:rsidRDefault="00E44A26" w:rsidP="00E44A26">
      <w:pPr>
        <w:spacing w:after="100"/>
        <w:ind w:left="0"/>
        <w:rPr>
          <w:rFonts w:cs="Arial"/>
          <w:sz w:val="20"/>
          <w:lang w:eastAsia="cs-CZ"/>
        </w:rPr>
      </w:pPr>
    </w:p>
    <w:p w14:paraId="319DF227" w14:textId="63C6CC42" w:rsidR="00E44A26" w:rsidRPr="00E44A26" w:rsidRDefault="0094726C" w:rsidP="00E44A26">
      <w:pPr>
        <w:spacing w:after="100"/>
        <w:ind w:left="0"/>
        <w:rPr>
          <w:rFonts w:cs="Arial"/>
          <w:sz w:val="22"/>
          <w:szCs w:val="22"/>
          <w:lang w:eastAsia="cs-CZ"/>
        </w:rPr>
      </w:pPr>
      <w:r>
        <w:rPr>
          <w:rFonts w:cs="Arial"/>
          <w:sz w:val="22"/>
          <w:szCs w:val="22"/>
          <w:lang w:eastAsia="cs-CZ"/>
        </w:rPr>
        <w:t xml:space="preserve">Gaz </w:t>
      </w:r>
      <w:r w:rsidRPr="0094726C">
        <w:rPr>
          <w:rFonts w:cs="Arial"/>
          <w:sz w:val="22"/>
          <w:szCs w:val="22"/>
          <w:lang w:eastAsia="cs-CZ"/>
        </w:rPr>
        <w:t>FK-5-1-12</w:t>
      </w:r>
      <w:r w:rsidR="00E44A26" w:rsidRPr="00E44A26">
        <w:rPr>
          <w:rFonts w:cs="Arial"/>
          <w:sz w:val="22"/>
          <w:szCs w:val="22"/>
          <w:lang w:eastAsia="cs-CZ"/>
        </w:rPr>
        <w:t xml:space="preserve"> jest aktywnym środkiem gaśniczym, powodującym bardzo szybkie gaszenie płomieni poprzez połączenie mechanizmów fizycznych i chemicznych. Mechanizm fizyczny tłumienia płomieni polega głównie na zdolności środka do absorbowania ciepła, co powoduje obniżenie temperatury płomienia i zwalnia rodnikową reakcję łańcuchową </w:t>
      </w:r>
      <w:r w:rsidR="00E44A26" w:rsidRPr="00E44A26">
        <w:rPr>
          <w:rFonts w:cs="Arial"/>
          <w:sz w:val="22"/>
          <w:szCs w:val="22"/>
          <w:lang w:eastAsia="cs-CZ"/>
        </w:rPr>
        <w:lastRenderedPageBreak/>
        <w:t xml:space="preserve">występującą w płomieniu. </w:t>
      </w:r>
      <w:r w:rsidRPr="0094726C">
        <w:rPr>
          <w:rFonts w:cs="Arial"/>
          <w:sz w:val="22"/>
          <w:szCs w:val="22"/>
          <w:lang w:eastAsia="cs-CZ"/>
        </w:rPr>
        <w:t>FK-5-1-12</w:t>
      </w:r>
      <w:r>
        <w:rPr>
          <w:rFonts w:cs="Arial"/>
          <w:sz w:val="22"/>
          <w:szCs w:val="22"/>
          <w:lang w:eastAsia="cs-CZ"/>
        </w:rPr>
        <w:t xml:space="preserve"> </w:t>
      </w:r>
      <w:r w:rsidR="00E44A26" w:rsidRPr="00E44A26">
        <w:rPr>
          <w:rFonts w:cs="Arial"/>
          <w:sz w:val="22"/>
          <w:szCs w:val="22"/>
          <w:lang w:eastAsia="cs-CZ"/>
        </w:rPr>
        <w:t>również oddziałuje chemicznie poprzez przerwanie reakcji łańcuchowej odpowiedzialnej za rozprzestrzenianie się ognia.</w:t>
      </w:r>
    </w:p>
    <w:p w14:paraId="135F7DD0" w14:textId="0401C13D" w:rsidR="00E44A26" w:rsidRPr="00E44A26" w:rsidRDefault="0094726C" w:rsidP="00E44A26">
      <w:pPr>
        <w:spacing w:after="100"/>
        <w:ind w:left="0"/>
        <w:rPr>
          <w:rFonts w:cs="Arial"/>
          <w:sz w:val="22"/>
          <w:szCs w:val="22"/>
          <w:lang w:eastAsia="cs-CZ"/>
        </w:rPr>
      </w:pPr>
      <w:r w:rsidRPr="0094726C">
        <w:rPr>
          <w:rFonts w:cs="Arial"/>
          <w:sz w:val="22"/>
          <w:szCs w:val="22"/>
          <w:lang w:eastAsia="cs-CZ"/>
        </w:rPr>
        <w:t xml:space="preserve">FK-5-1-12 </w:t>
      </w:r>
      <w:r w:rsidR="00E44A26" w:rsidRPr="00E44A26">
        <w:rPr>
          <w:rFonts w:cs="Arial"/>
          <w:sz w:val="22"/>
          <w:szCs w:val="22"/>
          <w:lang w:eastAsia="cs-CZ"/>
        </w:rPr>
        <w:t>(dodecafluoro-2-methylpentan-3-one) jest związkiem węgla, fluoru i tlenu (CF3CF2C(O)CF(CF3)2) bezbarwnym, prawie bezwonnym i nieprzewodzącym elektrycznie.</w:t>
      </w:r>
    </w:p>
    <w:p w14:paraId="516A5E84" w14:textId="0B4E15D4" w:rsidR="00E44A26" w:rsidRPr="00E44A26" w:rsidRDefault="00E44A26" w:rsidP="00E44A26">
      <w:pPr>
        <w:spacing w:after="100"/>
        <w:ind w:left="0"/>
        <w:rPr>
          <w:rFonts w:cs="Arial"/>
          <w:b/>
          <w:sz w:val="22"/>
          <w:szCs w:val="22"/>
          <w:lang w:eastAsia="cs-CZ"/>
        </w:rPr>
      </w:pPr>
      <w:r w:rsidRPr="00E44A26">
        <w:rPr>
          <w:rFonts w:cs="Arial"/>
          <w:sz w:val="22"/>
          <w:szCs w:val="22"/>
          <w:lang w:eastAsia="cs-CZ"/>
        </w:rPr>
        <w:t xml:space="preserve">Osoby znajdujące się w obszarze objętym pożarem, w którym nie występuje ograniczenie widoczności mogą widzieć i oddychać, i stąd mogą bezpiecznie opuścić zagrożony obszar. Z uwagi na znikomą toksyczność </w:t>
      </w:r>
      <w:r w:rsidR="0094726C" w:rsidRPr="0094726C">
        <w:rPr>
          <w:rFonts w:cs="Arial"/>
          <w:sz w:val="22"/>
          <w:szCs w:val="22"/>
          <w:lang w:eastAsia="cs-CZ"/>
        </w:rPr>
        <w:t>FK-5-1-12</w:t>
      </w:r>
      <w:r w:rsidR="0094726C">
        <w:rPr>
          <w:rFonts w:cs="Arial"/>
          <w:sz w:val="22"/>
          <w:szCs w:val="22"/>
          <w:lang w:eastAsia="cs-CZ"/>
        </w:rPr>
        <w:t xml:space="preserve"> </w:t>
      </w:r>
      <w:r w:rsidRPr="00E44A26">
        <w:rPr>
          <w:rFonts w:cs="Arial"/>
          <w:sz w:val="22"/>
          <w:szCs w:val="22"/>
          <w:lang w:eastAsia="cs-CZ"/>
        </w:rPr>
        <w:t xml:space="preserve">można stosować tam, gdzie przebywają ludzie. Choć </w:t>
      </w:r>
      <w:r w:rsidR="0094726C" w:rsidRPr="0094726C">
        <w:rPr>
          <w:rFonts w:cs="Arial"/>
          <w:sz w:val="22"/>
          <w:szCs w:val="22"/>
          <w:lang w:eastAsia="cs-CZ"/>
        </w:rPr>
        <w:t>FK-5-1-12</w:t>
      </w:r>
      <w:r w:rsidR="0094726C">
        <w:rPr>
          <w:rFonts w:cs="Arial"/>
          <w:sz w:val="22"/>
          <w:szCs w:val="22"/>
          <w:lang w:eastAsia="cs-CZ"/>
        </w:rPr>
        <w:t xml:space="preserve"> </w:t>
      </w:r>
      <w:r w:rsidRPr="00E44A26">
        <w:rPr>
          <w:rFonts w:cs="Arial"/>
          <w:sz w:val="22"/>
          <w:szCs w:val="22"/>
          <w:lang w:eastAsia="cs-CZ"/>
        </w:rPr>
        <w:t>w stężeniach wymaganych do zgaszenia większości pożarów traktowany jest jako nietrujący dla ludzi, przy jego zastosowaniu i manipulowaniu nim należy przestrzegać niektórych przepisów bezpieczeństwa.</w:t>
      </w:r>
    </w:p>
    <w:p w14:paraId="78B8D281" w14:textId="77777777" w:rsidR="00E44A26" w:rsidRPr="00E44A26" w:rsidRDefault="00E44A26" w:rsidP="00E44A26">
      <w:pPr>
        <w:spacing w:after="100"/>
        <w:ind w:left="0" w:firstLine="708"/>
        <w:rPr>
          <w:rFonts w:cs="Arial"/>
          <w:b/>
          <w:sz w:val="22"/>
          <w:szCs w:val="22"/>
          <w:lang w:eastAsia="cs-CZ"/>
        </w:rPr>
      </w:pPr>
    </w:p>
    <w:tbl>
      <w:tblPr>
        <w:tblStyle w:val="Tabela-Siatka1"/>
        <w:tblW w:w="0" w:type="auto"/>
        <w:tblInd w:w="704" w:type="dxa"/>
        <w:tblBorders>
          <w:insideH w:val="none" w:sz="0" w:space="0" w:color="auto"/>
          <w:insideV w:val="none" w:sz="0" w:space="0" w:color="auto"/>
        </w:tblBorders>
        <w:tblLook w:val="04A0" w:firstRow="1" w:lastRow="0" w:firstColumn="1" w:lastColumn="0" w:noHBand="0" w:noVBand="1"/>
      </w:tblPr>
      <w:tblGrid>
        <w:gridCol w:w="7796"/>
      </w:tblGrid>
      <w:tr w:rsidR="00E44A26" w:rsidRPr="00E44A26" w14:paraId="15D4676F" w14:textId="77777777" w:rsidTr="00B2607F">
        <w:trPr>
          <w:trHeight w:val="1065"/>
        </w:trPr>
        <w:tc>
          <w:tcPr>
            <w:tcW w:w="7796" w:type="dxa"/>
          </w:tcPr>
          <w:p w14:paraId="657095EC" w14:textId="77777777" w:rsidR="00E44A26" w:rsidRPr="00E44A26" w:rsidRDefault="00E44A26" w:rsidP="00E44A26">
            <w:pPr>
              <w:spacing w:after="100"/>
              <w:ind w:left="0"/>
              <w:jc w:val="center"/>
              <w:rPr>
                <w:rFonts w:cs="Arial"/>
                <w:b/>
                <w:sz w:val="22"/>
                <w:lang w:eastAsia="cs-CZ"/>
              </w:rPr>
            </w:pPr>
            <w:r w:rsidRPr="00E44A26">
              <w:rPr>
                <w:rFonts w:cs="Arial"/>
                <w:b/>
                <w:sz w:val="22"/>
                <w:lang w:eastAsia="cs-CZ"/>
              </w:rPr>
              <w:t>UWAGA!</w:t>
            </w:r>
          </w:p>
          <w:p w14:paraId="2B3470B4" w14:textId="77777777" w:rsidR="00E44A26" w:rsidRPr="00E44A26" w:rsidRDefault="00E44A26" w:rsidP="00E44A26">
            <w:pPr>
              <w:spacing w:after="100"/>
              <w:ind w:left="0"/>
              <w:jc w:val="center"/>
              <w:rPr>
                <w:rFonts w:cs="Arial"/>
                <w:b/>
                <w:sz w:val="22"/>
                <w:lang w:eastAsia="cs-CZ"/>
              </w:rPr>
            </w:pPr>
            <w:r w:rsidRPr="00E44A26">
              <w:rPr>
                <w:rFonts w:cs="Arial"/>
                <w:b/>
                <w:sz w:val="22"/>
                <w:lang w:eastAsia="cs-CZ"/>
              </w:rPr>
              <w:t>Zaleca się, aby pracownicy opuścili pomieszczenie przed wyładowaniem gazu!</w:t>
            </w:r>
          </w:p>
        </w:tc>
      </w:tr>
    </w:tbl>
    <w:p w14:paraId="1090D017" w14:textId="77777777" w:rsidR="00E44A26" w:rsidRPr="00E44A26" w:rsidRDefault="00E44A26" w:rsidP="00E44A26">
      <w:pPr>
        <w:spacing w:after="100"/>
        <w:ind w:left="0" w:firstLine="708"/>
        <w:rPr>
          <w:rFonts w:cs="Arial"/>
          <w:sz w:val="22"/>
          <w:szCs w:val="22"/>
          <w:lang w:eastAsia="cs-CZ"/>
        </w:rPr>
      </w:pPr>
    </w:p>
    <w:p w14:paraId="1E8BAFC4" w14:textId="11975DAD" w:rsidR="00E44A26" w:rsidRPr="00E44A26" w:rsidRDefault="00E44A26" w:rsidP="00E44A26">
      <w:pPr>
        <w:spacing w:after="100"/>
        <w:ind w:left="0"/>
        <w:rPr>
          <w:rFonts w:cs="Arial"/>
          <w:sz w:val="22"/>
          <w:szCs w:val="22"/>
          <w:lang w:eastAsia="cs-CZ"/>
        </w:rPr>
      </w:pPr>
      <w:r w:rsidRPr="0094726C">
        <w:rPr>
          <w:rFonts w:cs="Arial"/>
          <w:sz w:val="22"/>
          <w:szCs w:val="22"/>
          <w:lang w:eastAsia="cs-CZ"/>
        </w:rPr>
        <w:t xml:space="preserve">Gaz </w:t>
      </w:r>
      <w:r w:rsidR="0094726C" w:rsidRPr="0094726C">
        <w:rPr>
          <w:rFonts w:cs="Arial"/>
          <w:sz w:val="22"/>
          <w:szCs w:val="22"/>
          <w:lang w:eastAsia="cs-CZ"/>
        </w:rPr>
        <w:t xml:space="preserve">FK-5-1-12 </w:t>
      </w:r>
      <w:r w:rsidRPr="0094726C">
        <w:rPr>
          <w:rFonts w:cs="Arial"/>
          <w:sz w:val="22"/>
          <w:szCs w:val="22"/>
          <w:lang w:eastAsia="cs-CZ"/>
        </w:rPr>
        <w:t>z uwagi na swoje właściwości środowiskowe podlega ustawie F-gazowej: „Ustawa z dnia 15 maja 2015 r. o substancjach zubożających warstwę ozonową oraz o niektórych fluorowanych gazach cieplarnianych”.</w:t>
      </w:r>
    </w:p>
    <w:p w14:paraId="656810F7" w14:textId="77777777" w:rsidR="00E44A26" w:rsidRPr="00E44A26" w:rsidRDefault="00E44A26" w:rsidP="00E44A26">
      <w:pPr>
        <w:pStyle w:val="Nagwek2"/>
        <w:rPr>
          <w:lang w:val="cs-CZ" w:eastAsia="cs-CZ"/>
        </w:rPr>
      </w:pPr>
      <w:bookmarkStart w:id="13" w:name="_Toc156319799"/>
      <w:r w:rsidRPr="00E44A26">
        <w:rPr>
          <w:lang w:val="cs-CZ" w:eastAsia="cs-CZ"/>
        </w:rPr>
        <w:t>Opis systemu gaszenia pożaru</w:t>
      </w:r>
      <w:bookmarkEnd w:id="13"/>
    </w:p>
    <w:p w14:paraId="645FD056" w14:textId="77777777" w:rsidR="00E44A26" w:rsidRPr="00E44A26" w:rsidRDefault="00E44A26" w:rsidP="00E44A26">
      <w:pPr>
        <w:spacing w:after="100"/>
        <w:ind w:left="0"/>
        <w:rPr>
          <w:rFonts w:cs="Arial"/>
          <w:sz w:val="20"/>
          <w:lang w:val="cs-CZ" w:eastAsia="cs-CZ"/>
        </w:rPr>
      </w:pPr>
    </w:p>
    <w:p w14:paraId="4AC84FB4" w14:textId="0BADD161" w:rsidR="00E44A26" w:rsidRPr="00E44A26" w:rsidRDefault="00E44A26" w:rsidP="00E44A26">
      <w:pPr>
        <w:spacing w:after="100"/>
        <w:ind w:left="0"/>
        <w:rPr>
          <w:rFonts w:cs="Arial"/>
          <w:sz w:val="22"/>
          <w:szCs w:val="22"/>
          <w:lang w:eastAsia="cs-CZ"/>
        </w:rPr>
      </w:pPr>
      <w:r w:rsidRPr="00F534B6">
        <w:rPr>
          <w:rFonts w:cs="Arial"/>
          <w:sz w:val="22"/>
          <w:szCs w:val="22"/>
          <w:lang w:eastAsia="cs-CZ"/>
        </w:rPr>
        <w:t xml:space="preserve">Do gaszenia pożaru zastosowano system </w:t>
      </w:r>
      <w:r w:rsidR="0009753A" w:rsidRPr="00F534B6">
        <w:rPr>
          <w:rFonts w:cs="Arial"/>
          <w:sz w:val="22"/>
          <w:szCs w:val="22"/>
          <w:lang w:eastAsia="cs-CZ"/>
        </w:rPr>
        <w:t xml:space="preserve">STILDE SK-12 </w:t>
      </w:r>
      <w:r w:rsidRPr="00F534B6">
        <w:rPr>
          <w:rFonts w:cs="Arial"/>
          <w:sz w:val="22"/>
          <w:szCs w:val="22"/>
          <w:lang w:eastAsia="cs-CZ"/>
        </w:rPr>
        <w:t xml:space="preserve">pracujący na środku gaśniczym </w:t>
      </w:r>
      <w:r w:rsidR="00A45369" w:rsidRPr="00F534B6">
        <w:rPr>
          <w:rFonts w:cs="Arial"/>
          <w:sz w:val="22"/>
          <w:szCs w:val="22"/>
          <w:lang w:eastAsia="cs-CZ"/>
        </w:rPr>
        <w:t>FK-5-1-12</w:t>
      </w:r>
      <w:r w:rsidRPr="00F534B6">
        <w:rPr>
          <w:rFonts w:cs="Arial"/>
          <w:sz w:val="22"/>
          <w:szCs w:val="22"/>
          <w:lang w:eastAsia="cs-CZ"/>
        </w:rPr>
        <w:t xml:space="preserve">. System </w:t>
      </w:r>
      <w:r w:rsidR="00D50592" w:rsidRPr="00F534B6">
        <w:rPr>
          <w:rFonts w:cs="Arial"/>
          <w:sz w:val="22"/>
          <w:szCs w:val="22"/>
          <w:lang w:eastAsia="cs-CZ"/>
        </w:rPr>
        <w:t xml:space="preserve">STILDE SK-12 </w:t>
      </w:r>
      <w:r w:rsidRPr="00F534B6">
        <w:rPr>
          <w:rFonts w:cs="Arial"/>
          <w:sz w:val="22"/>
          <w:szCs w:val="22"/>
          <w:lang w:eastAsia="cs-CZ"/>
        </w:rPr>
        <w:t xml:space="preserve">ze środkiem gaśniczym </w:t>
      </w:r>
      <w:r w:rsidR="00A45369" w:rsidRPr="00F534B6">
        <w:rPr>
          <w:rFonts w:cs="Arial"/>
          <w:sz w:val="22"/>
          <w:szCs w:val="22"/>
          <w:lang w:eastAsia="cs-CZ"/>
        </w:rPr>
        <w:t>FK-5-1-12</w:t>
      </w:r>
      <w:r w:rsidRPr="00F534B6">
        <w:rPr>
          <w:rFonts w:cs="Arial"/>
          <w:sz w:val="22"/>
          <w:szCs w:val="22"/>
          <w:lang w:eastAsia="cs-CZ"/>
        </w:rPr>
        <w:t xml:space="preserve"> posiada Krajową Ocenę Techniczną CNBOP-PIB-KOT-2018</w:t>
      </w:r>
      <w:r w:rsidR="00FC1731" w:rsidRPr="00F534B6">
        <w:rPr>
          <w:rFonts w:cs="Arial"/>
          <w:sz w:val="22"/>
          <w:szCs w:val="22"/>
          <w:lang w:eastAsia="cs-CZ"/>
        </w:rPr>
        <w:t>/2023</w:t>
      </w:r>
      <w:r w:rsidRPr="00F534B6">
        <w:rPr>
          <w:rFonts w:cs="Arial"/>
          <w:sz w:val="22"/>
          <w:szCs w:val="22"/>
          <w:lang w:eastAsia="cs-CZ"/>
        </w:rPr>
        <w:t>/00</w:t>
      </w:r>
      <w:r w:rsidR="007B2D5F" w:rsidRPr="00F534B6">
        <w:rPr>
          <w:rFonts w:cs="Arial"/>
          <w:sz w:val="22"/>
          <w:szCs w:val="22"/>
          <w:lang w:eastAsia="cs-CZ"/>
        </w:rPr>
        <w:t>36</w:t>
      </w:r>
      <w:r w:rsidRPr="00F534B6">
        <w:rPr>
          <w:rFonts w:cs="Arial"/>
          <w:sz w:val="22"/>
          <w:szCs w:val="22"/>
          <w:lang w:eastAsia="cs-CZ"/>
        </w:rPr>
        <w:t xml:space="preserve">-1004 wydanie </w:t>
      </w:r>
      <w:r w:rsidR="007B2D5F" w:rsidRPr="00F534B6">
        <w:rPr>
          <w:rFonts w:cs="Arial"/>
          <w:sz w:val="22"/>
          <w:szCs w:val="22"/>
          <w:lang w:eastAsia="cs-CZ"/>
        </w:rPr>
        <w:t>2</w:t>
      </w:r>
      <w:r w:rsidRPr="00F534B6">
        <w:rPr>
          <w:rFonts w:cs="Arial"/>
          <w:sz w:val="22"/>
          <w:szCs w:val="22"/>
          <w:lang w:eastAsia="cs-CZ"/>
        </w:rPr>
        <w:t xml:space="preserve"> wydaną przez CNBOP-PIB w Józefowie </w:t>
      </w:r>
      <w:r w:rsidR="007B2D5F" w:rsidRPr="00F534B6">
        <w:rPr>
          <w:rFonts w:cs="Arial"/>
          <w:sz w:val="22"/>
          <w:szCs w:val="22"/>
          <w:lang w:eastAsia="cs-CZ"/>
        </w:rPr>
        <w:t>7</w:t>
      </w:r>
      <w:r w:rsidRPr="00F534B6">
        <w:rPr>
          <w:rFonts w:cs="Arial"/>
          <w:sz w:val="22"/>
          <w:szCs w:val="22"/>
          <w:lang w:eastAsia="cs-CZ"/>
        </w:rPr>
        <w:t xml:space="preserve"> </w:t>
      </w:r>
      <w:r w:rsidR="007B2D5F" w:rsidRPr="00F534B6">
        <w:rPr>
          <w:rFonts w:cs="Arial"/>
          <w:sz w:val="22"/>
          <w:szCs w:val="22"/>
          <w:lang w:eastAsia="cs-CZ"/>
        </w:rPr>
        <w:t>lipca</w:t>
      </w:r>
      <w:r w:rsidRPr="00F534B6">
        <w:rPr>
          <w:rFonts w:cs="Arial"/>
          <w:sz w:val="22"/>
          <w:szCs w:val="22"/>
          <w:lang w:eastAsia="cs-CZ"/>
        </w:rPr>
        <w:t xml:space="preserve"> 20</w:t>
      </w:r>
      <w:r w:rsidR="00FC1731" w:rsidRPr="00F534B6">
        <w:rPr>
          <w:rFonts w:cs="Arial"/>
          <w:sz w:val="22"/>
          <w:szCs w:val="22"/>
          <w:lang w:eastAsia="cs-CZ"/>
        </w:rPr>
        <w:t>23</w:t>
      </w:r>
      <w:r w:rsidRPr="00F534B6">
        <w:rPr>
          <w:rFonts w:cs="Arial"/>
          <w:sz w:val="22"/>
          <w:szCs w:val="22"/>
          <w:lang w:eastAsia="cs-CZ"/>
        </w:rPr>
        <w:t xml:space="preserve"> r. ważną do </w:t>
      </w:r>
      <w:r w:rsidR="00FC1731" w:rsidRPr="00F534B6">
        <w:rPr>
          <w:rFonts w:cs="Arial"/>
          <w:sz w:val="22"/>
          <w:szCs w:val="22"/>
          <w:lang w:eastAsia="cs-CZ"/>
        </w:rPr>
        <w:t>2</w:t>
      </w:r>
      <w:r w:rsidR="007B2D5F" w:rsidRPr="00F534B6">
        <w:rPr>
          <w:rFonts w:cs="Arial"/>
          <w:sz w:val="22"/>
          <w:szCs w:val="22"/>
          <w:lang w:eastAsia="cs-CZ"/>
        </w:rPr>
        <w:t>0</w:t>
      </w:r>
      <w:r w:rsidRPr="00F534B6">
        <w:rPr>
          <w:rFonts w:cs="Arial"/>
          <w:sz w:val="22"/>
          <w:szCs w:val="22"/>
          <w:lang w:eastAsia="cs-CZ"/>
        </w:rPr>
        <w:t xml:space="preserve"> </w:t>
      </w:r>
      <w:r w:rsidR="007B2D5F" w:rsidRPr="00F534B6">
        <w:rPr>
          <w:rFonts w:cs="Arial"/>
          <w:sz w:val="22"/>
          <w:szCs w:val="22"/>
          <w:lang w:eastAsia="cs-CZ"/>
        </w:rPr>
        <w:t>sierpnia</w:t>
      </w:r>
      <w:r w:rsidRPr="00F534B6">
        <w:rPr>
          <w:rFonts w:cs="Arial"/>
          <w:sz w:val="22"/>
          <w:szCs w:val="22"/>
          <w:lang w:eastAsia="cs-CZ"/>
        </w:rPr>
        <w:t xml:space="preserve"> 202</w:t>
      </w:r>
      <w:r w:rsidR="00FC1731" w:rsidRPr="00F534B6">
        <w:rPr>
          <w:rFonts w:cs="Arial"/>
          <w:sz w:val="22"/>
          <w:szCs w:val="22"/>
          <w:lang w:eastAsia="cs-CZ"/>
        </w:rPr>
        <w:t>8</w:t>
      </w:r>
      <w:r w:rsidRPr="00F534B6">
        <w:rPr>
          <w:rFonts w:cs="Arial"/>
          <w:sz w:val="22"/>
          <w:szCs w:val="22"/>
          <w:lang w:eastAsia="cs-CZ"/>
        </w:rPr>
        <w:t xml:space="preserve"> r. oraz Krajowy Certyfikat Stałości Właściwości Użytkowych Nr 063-UWB-</w:t>
      </w:r>
      <w:r w:rsidR="00F534B6" w:rsidRPr="00F534B6">
        <w:rPr>
          <w:rFonts w:cs="Arial"/>
          <w:sz w:val="22"/>
          <w:szCs w:val="22"/>
          <w:lang w:eastAsia="cs-CZ"/>
        </w:rPr>
        <w:t>0555</w:t>
      </w:r>
      <w:r w:rsidRPr="00F534B6">
        <w:rPr>
          <w:rFonts w:cs="Arial"/>
          <w:sz w:val="22"/>
          <w:szCs w:val="22"/>
          <w:lang w:eastAsia="cs-CZ"/>
        </w:rPr>
        <w:t xml:space="preserve"> ważny do </w:t>
      </w:r>
      <w:r w:rsidR="00F534B6" w:rsidRPr="00F534B6">
        <w:rPr>
          <w:rFonts w:cs="Arial"/>
          <w:sz w:val="22"/>
          <w:szCs w:val="22"/>
          <w:lang w:eastAsia="cs-CZ"/>
        </w:rPr>
        <w:t>20</w:t>
      </w:r>
      <w:r w:rsidRPr="00F534B6">
        <w:rPr>
          <w:rFonts w:cs="Arial"/>
          <w:sz w:val="22"/>
          <w:szCs w:val="22"/>
          <w:lang w:eastAsia="cs-CZ"/>
        </w:rPr>
        <w:t>.</w:t>
      </w:r>
      <w:r w:rsidR="00F534B6" w:rsidRPr="00F534B6">
        <w:rPr>
          <w:rFonts w:cs="Arial"/>
          <w:sz w:val="22"/>
          <w:szCs w:val="22"/>
          <w:lang w:eastAsia="cs-CZ"/>
        </w:rPr>
        <w:t>08</w:t>
      </w:r>
      <w:r w:rsidRPr="00F534B6">
        <w:rPr>
          <w:rFonts w:cs="Arial"/>
          <w:sz w:val="22"/>
          <w:szCs w:val="22"/>
          <w:lang w:eastAsia="cs-CZ"/>
        </w:rPr>
        <w:t>.2028 r. Środek gaśniczy posiada Atest PZH</w:t>
      </w:r>
      <w:r w:rsidR="00FC1731" w:rsidRPr="00F534B6">
        <w:rPr>
          <w:rFonts w:cs="Arial"/>
          <w:sz w:val="22"/>
          <w:szCs w:val="22"/>
          <w:lang w:eastAsia="cs-CZ"/>
        </w:rPr>
        <w:t xml:space="preserve"> nr F.FT.60114.0</w:t>
      </w:r>
      <w:r w:rsidR="00F534B6" w:rsidRPr="00F534B6">
        <w:rPr>
          <w:rFonts w:cs="Arial"/>
          <w:sz w:val="22"/>
          <w:szCs w:val="22"/>
          <w:lang w:eastAsia="cs-CZ"/>
        </w:rPr>
        <w:t>48</w:t>
      </w:r>
      <w:r w:rsidR="00FC1731" w:rsidRPr="00F534B6">
        <w:rPr>
          <w:rFonts w:cs="Arial"/>
          <w:sz w:val="22"/>
          <w:szCs w:val="22"/>
          <w:lang w:eastAsia="cs-CZ"/>
        </w:rPr>
        <w:t>.</w:t>
      </w:r>
      <w:r w:rsidRPr="00F534B6">
        <w:rPr>
          <w:rFonts w:cs="Arial"/>
          <w:sz w:val="22"/>
          <w:szCs w:val="22"/>
          <w:lang w:eastAsia="cs-CZ"/>
        </w:rPr>
        <w:t>202</w:t>
      </w:r>
      <w:r w:rsidR="00F534B6" w:rsidRPr="00F534B6">
        <w:rPr>
          <w:rFonts w:cs="Arial"/>
          <w:sz w:val="22"/>
          <w:szCs w:val="22"/>
          <w:lang w:eastAsia="cs-CZ"/>
        </w:rPr>
        <w:t>4</w:t>
      </w:r>
      <w:r w:rsidRPr="00F534B6">
        <w:rPr>
          <w:rFonts w:cs="Arial"/>
          <w:sz w:val="22"/>
          <w:szCs w:val="22"/>
          <w:lang w:eastAsia="cs-CZ"/>
        </w:rPr>
        <w:t xml:space="preserve"> ważny do </w:t>
      </w:r>
      <w:r w:rsidR="00F534B6" w:rsidRPr="00F534B6">
        <w:rPr>
          <w:rFonts w:cs="Arial"/>
          <w:sz w:val="22"/>
          <w:szCs w:val="22"/>
          <w:lang w:eastAsia="cs-CZ"/>
        </w:rPr>
        <w:t>9</w:t>
      </w:r>
      <w:r w:rsidRPr="00F534B6">
        <w:rPr>
          <w:rFonts w:cs="Arial"/>
          <w:sz w:val="22"/>
          <w:szCs w:val="22"/>
          <w:lang w:eastAsia="cs-CZ"/>
        </w:rPr>
        <w:t xml:space="preserve"> </w:t>
      </w:r>
      <w:r w:rsidR="00F534B6" w:rsidRPr="00F534B6">
        <w:rPr>
          <w:rFonts w:cs="Arial"/>
          <w:sz w:val="22"/>
          <w:szCs w:val="22"/>
          <w:lang w:eastAsia="cs-CZ"/>
        </w:rPr>
        <w:t>sierpnia</w:t>
      </w:r>
      <w:r w:rsidRPr="00F534B6">
        <w:rPr>
          <w:rFonts w:cs="Arial"/>
          <w:sz w:val="22"/>
          <w:szCs w:val="22"/>
          <w:lang w:eastAsia="cs-CZ"/>
        </w:rPr>
        <w:t xml:space="preserve"> 202</w:t>
      </w:r>
      <w:r w:rsidR="00FC1731" w:rsidRPr="00F534B6">
        <w:rPr>
          <w:rFonts w:cs="Arial"/>
          <w:sz w:val="22"/>
          <w:szCs w:val="22"/>
          <w:lang w:eastAsia="cs-CZ"/>
        </w:rPr>
        <w:t>7</w:t>
      </w:r>
      <w:r w:rsidRPr="00F534B6">
        <w:rPr>
          <w:rFonts w:cs="Arial"/>
          <w:sz w:val="22"/>
          <w:szCs w:val="22"/>
          <w:lang w:eastAsia="cs-CZ"/>
        </w:rPr>
        <w:t xml:space="preserve"> r.</w:t>
      </w:r>
    </w:p>
    <w:p w14:paraId="01A68BC7" w14:textId="77777777" w:rsidR="00E44A26" w:rsidRPr="00E44A26" w:rsidRDefault="00E44A26" w:rsidP="00E44A26">
      <w:pPr>
        <w:spacing w:after="100"/>
        <w:ind w:left="0"/>
        <w:rPr>
          <w:rFonts w:cs="Arial"/>
          <w:sz w:val="22"/>
          <w:szCs w:val="22"/>
          <w:lang w:eastAsia="cs-CZ"/>
        </w:rPr>
      </w:pPr>
      <w:r w:rsidRPr="00E44A26">
        <w:rPr>
          <w:rFonts w:cs="Arial"/>
          <w:sz w:val="22"/>
          <w:szCs w:val="22"/>
          <w:lang w:eastAsia="cs-CZ"/>
        </w:rPr>
        <w:t>W skład systemu hydraulicznego wchodzą m.in.:</w:t>
      </w:r>
    </w:p>
    <w:p w14:paraId="6D4D0D88" w14:textId="77777777" w:rsidR="00E44A26" w:rsidRPr="00E44A26" w:rsidRDefault="00E44A26" w:rsidP="001019D6">
      <w:pPr>
        <w:numPr>
          <w:ilvl w:val="0"/>
          <w:numId w:val="32"/>
        </w:numPr>
        <w:ind w:left="426" w:hanging="426"/>
        <w:rPr>
          <w:rFonts w:cs="Arial"/>
          <w:sz w:val="22"/>
          <w:szCs w:val="22"/>
          <w:lang w:eastAsia="cs-CZ"/>
        </w:rPr>
      </w:pPr>
      <w:r w:rsidRPr="00E44A26">
        <w:rPr>
          <w:rFonts w:cs="Arial"/>
          <w:sz w:val="22"/>
          <w:szCs w:val="22"/>
          <w:lang w:eastAsia="cs-CZ"/>
        </w:rPr>
        <w:t>butla ze środkiem gaśniczym,</w:t>
      </w:r>
    </w:p>
    <w:p w14:paraId="400D1C1C" w14:textId="77777777" w:rsidR="00E44A26" w:rsidRPr="00E44A26" w:rsidRDefault="00E44A26" w:rsidP="001019D6">
      <w:pPr>
        <w:numPr>
          <w:ilvl w:val="0"/>
          <w:numId w:val="32"/>
        </w:numPr>
        <w:ind w:left="426" w:hanging="426"/>
        <w:rPr>
          <w:rFonts w:cs="Arial"/>
          <w:sz w:val="22"/>
          <w:szCs w:val="22"/>
          <w:lang w:eastAsia="cs-CZ"/>
        </w:rPr>
      </w:pPr>
      <w:r w:rsidRPr="00E44A26">
        <w:rPr>
          <w:rFonts w:cs="Arial"/>
          <w:sz w:val="22"/>
          <w:szCs w:val="22"/>
          <w:lang w:eastAsia="cs-CZ"/>
        </w:rPr>
        <w:t>bezszwowe rury stalowe ocynkowane, łączone za pomocą specjalnej taśmy teflonowej do tego typu połączeń,</w:t>
      </w:r>
    </w:p>
    <w:p w14:paraId="51FC2D5F" w14:textId="77777777" w:rsidR="00E44A26" w:rsidRPr="00E44A26" w:rsidRDefault="00E44A26" w:rsidP="001019D6">
      <w:pPr>
        <w:numPr>
          <w:ilvl w:val="0"/>
          <w:numId w:val="32"/>
        </w:numPr>
        <w:ind w:left="426" w:hanging="426"/>
        <w:rPr>
          <w:rFonts w:cs="Arial"/>
          <w:sz w:val="22"/>
          <w:szCs w:val="22"/>
          <w:lang w:eastAsia="cs-CZ"/>
        </w:rPr>
      </w:pPr>
      <w:r w:rsidRPr="00E44A26">
        <w:rPr>
          <w:rFonts w:cs="Arial"/>
          <w:sz w:val="22"/>
          <w:szCs w:val="22"/>
          <w:lang w:eastAsia="cs-CZ"/>
        </w:rPr>
        <w:t>kształtki hydrauliczne o wytrzymałości do 80 bar,</w:t>
      </w:r>
    </w:p>
    <w:p w14:paraId="52656F20" w14:textId="77777777" w:rsidR="00E44A26" w:rsidRPr="00E44A26" w:rsidRDefault="00E44A26" w:rsidP="001019D6">
      <w:pPr>
        <w:numPr>
          <w:ilvl w:val="0"/>
          <w:numId w:val="32"/>
        </w:numPr>
        <w:ind w:left="426" w:hanging="426"/>
        <w:rPr>
          <w:rFonts w:cs="Arial"/>
          <w:sz w:val="22"/>
          <w:szCs w:val="22"/>
          <w:lang w:eastAsia="cs-CZ"/>
        </w:rPr>
      </w:pPr>
      <w:r w:rsidRPr="00E44A26">
        <w:rPr>
          <w:rFonts w:cs="Arial"/>
          <w:sz w:val="22"/>
          <w:szCs w:val="22"/>
          <w:lang w:eastAsia="cs-CZ"/>
        </w:rPr>
        <w:t>dysze gaśnicze.</w:t>
      </w:r>
    </w:p>
    <w:p w14:paraId="186501C2" w14:textId="77777777" w:rsidR="00E44A26" w:rsidRPr="00E44A26" w:rsidRDefault="00E44A26" w:rsidP="00E44A26">
      <w:pPr>
        <w:pStyle w:val="Nagwek1"/>
        <w:rPr>
          <w:lang w:eastAsia="cs-CZ"/>
        </w:rPr>
      </w:pPr>
      <w:bookmarkStart w:id="14" w:name="_Toc156319800"/>
      <w:r w:rsidRPr="00E44A26">
        <w:rPr>
          <w:lang w:eastAsia="cs-CZ"/>
        </w:rPr>
        <w:t>Ocena zgodności instalacji</w:t>
      </w:r>
      <w:bookmarkEnd w:id="14"/>
    </w:p>
    <w:p w14:paraId="76012EDD" w14:textId="77777777" w:rsidR="00E44A26" w:rsidRPr="00E44A26" w:rsidRDefault="00E44A26" w:rsidP="00E44A26">
      <w:pPr>
        <w:ind w:left="0"/>
        <w:rPr>
          <w:rFonts w:cs="Arial"/>
          <w:snapToGrid w:val="0"/>
          <w:sz w:val="22"/>
          <w:szCs w:val="24"/>
        </w:rPr>
      </w:pPr>
      <w:r w:rsidRPr="00E44A26">
        <w:rPr>
          <w:rFonts w:cs="Arial"/>
          <w:snapToGrid w:val="0"/>
          <w:sz w:val="22"/>
          <w:szCs w:val="24"/>
        </w:rPr>
        <w:t xml:space="preserve">Zgodnie z ustawą z dnia 16 kwietnia 2004 r. o wyrobach budowlanych (art. 4, art. 5 ust. 1, pkt 3 oraz art. 8 ust. 1; Dz. U. z 2021 r. poz. 1213 z </w:t>
      </w:r>
      <w:proofErr w:type="spellStart"/>
      <w:r w:rsidRPr="00E44A26">
        <w:rPr>
          <w:rFonts w:cs="Arial"/>
          <w:snapToGrid w:val="0"/>
          <w:sz w:val="22"/>
          <w:szCs w:val="24"/>
        </w:rPr>
        <w:t>późn</w:t>
      </w:r>
      <w:proofErr w:type="spellEnd"/>
      <w:r w:rsidRPr="00E44A26">
        <w:rPr>
          <w:rFonts w:cs="Arial"/>
          <w:snapToGrid w:val="0"/>
          <w:sz w:val="22"/>
          <w:szCs w:val="24"/>
        </w:rPr>
        <w:t>. zm.) urządzenia gaśnicze mogą być wprowadzone do obrotu i stosowania przy wykonywaniu robót budowlanych w zakresie odpowiadającym ich właściwościom użytkowym i przeznaczeniu, jeśli ich producent oznakował je znakiem budowlanym „B” (określonym w wyżej wymienionej ustawie), czyli dokonał ich oceny zgodności i przez wystawienie krajowej deklaracji oświadczył, że są zgodne z Krajową Oceną Techniczną urządzenia.</w:t>
      </w:r>
    </w:p>
    <w:p w14:paraId="266FC7C0" w14:textId="77777777" w:rsidR="00E44A26" w:rsidRPr="00E44A26" w:rsidRDefault="00E44A26" w:rsidP="00E44A26">
      <w:pPr>
        <w:ind w:left="0"/>
        <w:rPr>
          <w:rFonts w:cs="Arial"/>
          <w:snapToGrid w:val="0"/>
          <w:sz w:val="22"/>
          <w:szCs w:val="24"/>
        </w:rPr>
      </w:pPr>
    </w:p>
    <w:p w14:paraId="294EE725" w14:textId="77777777" w:rsidR="00E44A26" w:rsidRPr="00E44A26" w:rsidRDefault="00E44A26" w:rsidP="00E44A26">
      <w:pPr>
        <w:ind w:left="0"/>
        <w:rPr>
          <w:rFonts w:cs="Arial"/>
          <w:snapToGrid w:val="0"/>
          <w:sz w:val="22"/>
          <w:szCs w:val="24"/>
        </w:rPr>
      </w:pPr>
      <w:r w:rsidRPr="00E44A26">
        <w:rPr>
          <w:rFonts w:cs="Arial"/>
          <w:snapToGrid w:val="0"/>
          <w:sz w:val="22"/>
          <w:szCs w:val="24"/>
        </w:rPr>
        <w:t>Zgodnie z § 4 rozporządzenia Ministra Infrastruktury i Budownictwa z dnia 17 listopada 2016 r. w sprawie sposobu deklarowania  właściwości  użytkowych  wyrobów  budowlanych  oraz  sposobu  znakowania  ich  znakiem  budowlanym  (Dz. U. poz. 1966, z 2018 r. poz. 1233 oraz Dz. U. 2019 poz. 1176), oceny zgodności dokonuje ich producent.</w:t>
      </w:r>
    </w:p>
    <w:p w14:paraId="53063A7A" w14:textId="77777777" w:rsidR="00E44A26" w:rsidRPr="00E44A26" w:rsidRDefault="00E44A26" w:rsidP="00E44A26">
      <w:pPr>
        <w:ind w:left="0"/>
        <w:rPr>
          <w:rFonts w:cs="Arial"/>
          <w:snapToGrid w:val="0"/>
          <w:sz w:val="22"/>
          <w:szCs w:val="24"/>
        </w:rPr>
      </w:pPr>
    </w:p>
    <w:p w14:paraId="30FE3177" w14:textId="77777777" w:rsidR="00E44A26" w:rsidRPr="00E44A26" w:rsidRDefault="00E44A26" w:rsidP="00E44A26">
      <w:pPr>
        <w:ind w:left="0"/>
        <w:rPr>
          <w:rFonts w:cs="Arial"/>
          <w:snapToGrid w:val="0"/>
          <w:sz w:val="22"/>
          <w:szCs w:val="24"/>
        </w:rPr>
      </w:pPr>
      <w:r w:rsidRPr="00E44A26">
        <w:rPr>
          <w:rFonts w:cs="Arial"/>
          <w:snapToGrid w:val="0"/>
          <w:sz w:val="22"/>
          <w:szCs w:val="24"/>
        </w:rPr>
        <w:lastRenderedPageBreak/>
        <w:t>W związku z powyższym po zbudowaniu instalacji gaśniczej należy:</w:t>
      </w:r>
    </w:p>
    <w:p w14:paraId="22BC5F39" w14:textId="77777777" w:rsidR="00E44A26" w:rsidRPr="00E44A26" w:rsidRDefault="00E44A26" w:rsidP="001019D6">
      <w:pPr>
        <w:numPr>
          <w:ilvl w:val="0"/>
          <w:numId w:val="11"/>
        </w:numPr>
        <w:ind w:left="284" w:hanging="284"/>
        <w:rPr>
          <w:rFonts w:cs="Arial"/>
          <w:snapToGrid w:val="0"/>
          <w:sz w:val="22"/>
          <w:szCs w:val="24"/>
        </w:rPr>
      </w:pPr>
      <w:r w:rsidRPr="00E44A26">
        <w:rPr>
          <w:rFonts w:cs="Arial"/>
          <w:snapToGrid w:val="0"/>
          <w:sz w:val="22"/>
          <w:szCs w:val="24"/>
        </w:rPr>
        <w:t xml:space="preserve">Dokonać oceny zgodności z Krajową Oceną Techniczną - oznakować urządzenie </w:t>
      </w:r>
      <w:r w:rsidRPr="00E44A26">
        <w:rPr>
          <w:rFonts w:cs="Arial"/>
          <w:b/>
          <w:snapToGrid w:val="0"/>
          <w:sz w:val="22"/>
          <w:szCs w:val="24"/>
        </w:rPr>
        <w:t>znakiem budowlanym B</w:t>
      </w:r>
      <w:r w:rsidRPr="00E44A26">
        <w:rPr>
          <w:rFonts w:cs="Arial"/>
          <w:snapToGrid w:val="0"/>
          <w:sz w:val="22"/>
          <w:szCs w:val="24"/>
        </w:rPr>
        <w:t>.</w:t>
      </w:r>
    </w:p>
    <w:p w14:paraId="2F9DE201" w14:textId="77777777" w:rsidR="00E44A26" w:rsidRPr="00E44A26" w:rsidRDefault="00E44A26" w:rsidP="001019D6">
      <w:pPr>
        <w:numPr>
          <w:ilvl w:val="0"/>
          <w:numId w:val="11"/>
        </w:numPr>
        <w:ind w:left="284" w:hanging="284"/>
        <w:rPr>
          <w:rFonts w:cs="Arial"/>
          <w:snapToGrid w:val="0"/>
          <w:sz w:val="22"/>
          <w:szCs w:val="24"/>
        </w:rPr>
      </w:pPr>
      <w:r w:rsidRPr="00E44A26">
        <w:rPr>
          <w:rFonts w:cs="Arial"/>
          <w:snapToGrid w:val="0"/>
          <w:sz w:val="22"/>
          <w:szCs w:val="24"/>
        </w:rPr>
        <w:t xml:space="preserve">Wystawić </w:t>
      </w:r>
      <w:r w:rsidRPr="00E44A26">
        <w:rPr>
          <w:rFonts w:cs="Arial"/>
          <w:b/>
          <w:snapToGrid w:val="0"/>
          <w:sz w:val="22"/>
          <w:szCs w:val="24"/>
        </w:rPr>
        <w:t>Krajową</w:t>
      </w:r>
      <w:r w:rsidRPr="00E44A26">
        <w:rPr>
          <w:rFonts w:cs="Arial"/>
          <w:snapToGrid w:val="0"/>
          <w:sz w:val="22"/>
          <w:szCs w:val="24"/>
        </w:rPr>
        <w:t xml:space="preserve"> </w:t>
      </w:r>
      <w:r w:rsidRPr="00E44A26">
        <w:rPr>
          <w:rFonts w:cs="Arial"/>
          <w:b/>
          <w:snapToGrid w:val="0"/>
          <w:sz w:val="22"/>
          <w:szCs w:val="24"/>
        </w:rPr>
        <w:t>Deklarację Stałości Właściwości Użytkowych</w:t>
      </w:r>
      <w:r w:rsidRPr="00E44A26">
        <w:rPr>
          <w:rFonts w:cs="Arial"/>
          <w:snapToGrid w:val="0"/>
          <w:sz w:val="22"/>
          <w:szCs w:val="24"/>
        </w:rPr>
        <w:t>.</w:t>
      </w:r>
    </w:p>
    <w:p w14:paraId="56F4011A" w14:textId="77777777" w:rsidR="00E44A26" w:rsidRPr="00E44A26" w:rsidRDefault="00E44A26" w:rsidP="00E44A26">
      <w:pPr>
        <w:pStyle w:val="Nagwek1"/>
        <w:rPr>
          <w:snapToGrid w:val="0"/>
          <w:lang w:eastAsia="cs-CZ"/>
        </w:rPr>
      </w:pPr>
      <w:bookmarkStart w:id="15" w:name="_Toc156319801"/>
      <w:r w:rsidRPr="00E44A26">
        <w:rPr>
          <w:snapToGrid w:val="0"/>
          <w:lang w:eastAsia="cs-CZ"/>
        </w:rPr>
        <w:t>Kategoryzacja urządzenia gaśniczego</w:t>
      </w:r>
      <w:bookmarkEnd w:id="15"/>
    </w:p>
    <w:p w14:paraId="69DB19E2" w14:textId="77777777" w:rsidR="00E44A26" w:rsidRPr="00E44A26" w:rsidRDefault="00E44A26" w:rsidP="00E44A26">
      <w:pPr>
        <w:ind w:left="0"/>
        <w:rPr>
          <w:rFonts w:cs="Arial"/>
          <w:sz w:val="22"/>
          <w:szCs w:val="24"/>
        </w:rPr>
      </w:pPr>
      <w:r w:rsidRPr="00E44A26">
        <w:rPr>
          <w:rFonts w:cs="Arial"/>
          <w:sz w:val="22"/>
          <w:szCs w:val="24"/>
        </w:rPr>
        <w:t xml:space="preserve">Kategoryzację urządzenia ciśnieniowego (rurociągu urządzenia gaśniczego) przeprowadzono zgodnie z Rozporządzeniem Ministra Rozwoju z dnia 11 lipca 2016 r. w sprawie wymagań dla urządzeń ciśnieniowych i zespołów urządzeń ciśnieniowych (Dz. U. 2016 poz. 1036 z </w:t>
      </w:r>
      <w:proofErr w:type="spellStart"/>
      <w:r w:rsidRPr="00E44A26">
        <w:rPr>
          <w:rFonts w:cs="Arial"/>
          <w:sz w:val="22"/>
          <w:szCs w:val="24"/>
        </w:rPr>
        <w:t>późn</w:t>
      </w:r>
      <w:proofErr w:type="spellEnd"/>
      <w:r w:rsidRPr="00E44A26">
        <w:rPr>
          <w:rFonts w:cs="Arial"/>
          <w:sz w:val="22"/>
          <w:szCs w:val="24"/>
        </w:rPr>
        <w:t>. zm.).</w:t>
      </w:r>
    </w:p>
    <w:p w14:paraId="157CF255" w14:textId="77777777" w:rsidR="00E44A26" w:rsidRPr="00E44A26" w:rsidRDefault="00E44A26" w:rsidP="00E44A26">
      <w:pPr>
        <w:pStyle w:val="Nagwek1"/>
        <w:rPr>
          <w:lang w:eastAsia="cs-CZ"/>
        </w:rPr>
      </w:pPr>
      <w:bookmarkStart w:id="16" w:name="_Toc156319802"/>
      <w:r w:rsidRPr="00E44A26">
        <w:rPr>
          <w:lang w:eastAsia="cs-CZ"/>
        </w:rPr>
        <w:t>Kryteria doboru sprzętu i ilości środka gaśniczego</w:t>
      </w:r>
      <w:bookmarkEnd w:id="16"/>
    </w:p>
    <w:p w14:paraId="75696AB0" w14:textId="77777777" w:rsidR="00E44A26" w:rsidRPr="00E44A26" w:rsidRDefault="00E44A26" w:rsidP="00E44A26">
      <w:pPr>
        <w:ind w:left="0"/>
        <w:rPr>
          <w:rFonts w:cs="Arial"/>
          <w:snapToGrid w:val="0"/>
          <w:sz w:val="22"/>
          <w:szCs w:val="24"/>
        </w:rPr>
      </w:pPr>
      <w:r w:rsidRPr="00E44A26">
        <w:rPr>
          <w:rFonts w:cs="Arial"/>
          <w:snapToGrid w:val="0"/>
          <w:sz w:val="22"/>
          <w:szCs w:val="24"/>
        </w:rPr>
        <w:t xml:space="preserve">Ilość środka gaśniczego i rodzaj zasobnika ustalono na podstawie obliczeń objętości pomieszczenia i przemnożenie jej przez stałą objętość gazu w metrze sześciennym. </w:t>
      </w:r>
      <w:r w:rsidRPr="00FC1731">
        <w:rPr>
          <w:rFonts w:cs="Arial"/>
          <w:snapToGrid w:val="0"/>
          <w:sz w:val="22"/>
          <w:szCs w:val="24"/>
        </w:rPr>
        <w:t>Wszystkie obliczenia oraz wybór zasobników przeprowadzono za pomocą specjalistycznego programu komputerowego.</w:t>
      </w:r>
    </w:p>
    <w:p w14:paraId="682ECA89" w14:textId="77777777" w:rsidR="00E44A26" w:rsidRPr="00E44A26" w:rsidRDefault="00E44A26" w:rsidP="00E44A26">
      <w:pPr>
        <w:ind w:left="0"/>
        <w:rPr>
          <w:rFonts w:cs="Arial"/>
          <w:snapToGrid w:val="0"/>
          <w:sz w:val="22"/>
          <w:szCs w:val="24"/>
        </w:rPr>
      </w:pPr>
    </w:p>
    <w:p w14:paraId="092B7D9F" w14:textId="14EDA609" w:rsidR="00E44A26" w:rsidRPr="00926C3E" w:rsidRDefault="00E44A26" w:rsidP="00E44A26">
      <w:pPr>
        <w:ind w:left="0"/>
        <w:rPr>
          <w:rFonts w:cs="Arial"/>
          <w:sz w:val="22"/>
          <w:szCs w:val="24"/>
        </w:rPr>
      </w:pPr>
      <w:r w:rsidRPr="00926C3E">
        <w:rPr>
          <w:rFonts w:cs="Arial"/>
          <w:sz w:val="22"/>
          <w:szCs w:val="24"/>
        </w:rPr>
        <w:t xml:space="preserve">Po dokładnych obliczeniach za pomocą programu </w:t>
      </w:r>
      <w:r w:rsidRPr="00E012FE">
        <w:rPr>
          <w:rFonts w:cs="Arial"/>
          <w:sz w:val="22"/>
          <w:szCs w:val="24"/>
        </w:rPr>
        <w:t xml:space="preserve">komputerowego przyjęto </w:t>
      </w:r>
      <w:r w:rsidRPr="00E012FE">
        <w:rPr>
          <w:rFonts w:cs="Arial"/>
          <w:b/>
          <w:sz w:val="22"/>
          <w:szCs w:val="24"/>
        </w:rPr>
        <w:t xml:space="preserve">masę </w:t>
      </w:r>
      <w:r w:rsidR="00FC1731" w:rsidRPr="00E012FE">
        <w:rPr>
          <w:rFonts w:cs="Arial"/>
          <w:b/>
          <w:sz w:val="22"/>
          <w:szCs w:val="24"/>
        </w:rPr>
        <w:t xml:space="preserve">środka gaśniczego </w:t>
      </w:r>
      <w:r w:rsidR="00A45369" w:rsidRPr="00E012FE">
        <w:rPr>
          <w:rFonts w:cs="Arial"/>
          <w:b/>
          <w:sz w:val="22"/>
          <w:szCs w:val="24"/>
        </w:rPr>
        <w:t>FK-5-1-12</w:t>
      </w:r>
      <w:r w:rsidRPr="00E012FE">
        <w:rPr>
          <w:rFonts w:cs="Arial"/>
          <w:b/>
          <w:sz w:val="22"/>
          <w:szCs w:val="24"/>
        </w:rPr>
        <w:t xml:space="preserve"> wg obliczeń hydraulicznych</w:t>
      </w:r>
      <w:r w:rsidR="00FC1731" w:rsidRPr="00E012FE">
        <w:rPr>
          <w:rFonts w:cs="Arial"/>
          <w:b/>
          <w:sz w:val="22"/>
          <w:szCs w:val="24"/>
        </w:rPr>
        <w:t xml:space="preserve">  = </w:t>
      </w:r>
      <w:r w:rsidR="001D0911">
        <w:rPr>
          <w:rFonts w:cs="Arial"/>
          <w:b/>
          <w:sz w:val="22"/>
          <w:szCs w:val="24"/>
        </w:rPr>
        <w:t>74</w:t>
      </w:r>
      <w:r w:rsidR="00E012FE" w:rsidRPr="00E012FE">
        <w:rPr>
          <w:rFonts w:cs="Arial"/>
          <w:b/>
          <w:sz w:val="22"/>
          <w:szCs w:val="24"/>
        </w:rPr>
        <w:t>,</w:t>
      </w:r>
      <w:r w:rsidR="001D0911">
        <w:rPr>
          <w:rFonts w:cs="Arial"/>
          <w:b/>
          <w:sz w:val="22"/>
          <w:szCs w:val="24"/>
        </w:rPr>
        <w:t>0</w:t>
      </w:r>
      <w:r w:rsidR="00926C3E" w:rsidRPr="00E012FE">
        <w:rPr>
          <w:rFonts w:cs="Arial"/>
          <w:b/>
          <w:sz w:val="22"/>
          <w:szCs w:val="24"/>
        </w:rPr>
        <w:t xml:space="preserve"> kg</w:t>
      </w:r>
      <w:r w:rsidRPr="00E012FE">
        <w:rPr>
          <w:rFonts w:cs="Arial"/>
          <w:sz w:val="22"/>
          <w:szCs w:val="24"/>
        </w:rPr>
        <w:t>.</w:t>
      </w:r>
    </w:p>
    <w:p w14:paraId="647F0597" w14:textId="77777777" w:rsidR="00E44A26" w:rsidRPr="00926C3E" w:rsidRDefault="00E44A26" w:rsidP="00E44A26">
      <w:pPr>
        <w:ind w:left="0"/>
        <w:rPr>
          <w:rFonts w:cs="Arial"/>
          <w:color w:val="FF0000"/>
          <w:sz w:val="22"/>
          <w:szCs w:val="24"/>
        </w:rPr>
      </w:pPr>
    </w:p>
    <w:p w14:paraId="1371A96B" w14:textId="5BB3FEAD" w:rsidR="00E44A26" w:rsidRPr="00E44A26" w:rsidRDefault="00E44A26" w:rsidP="00E44A26">
      <w:pPr>
        <w:ind w:left="0"/>
        <w:rPr>
          <w:rFonts w:cs="Arial"/>
          <w:sz w:val="22"/>
          <w:szCs w:val="24"/>
        </w:rPr>
      </w:pPr>
      <w:r w:rsidRPr="00926C3E">
        <w:rPr>
          <w:rFonts w:cs="Arial"/>
          <w:sz w:val="22"/>
          <w:szCs w:val="24"/>
        </w:rPr>
        <w:t xml:space="preserve">Zaprojektowane stężenie </w:t>
      </w:r>
      <w:r w:rsidR="00E45DA1">
        <w:rPr>
          <w:rFonts w:cs="Arial"/>
          <w:sz w:val="22"/>
          <w:szCs w:val="24"/>
        </w:rPr>
        <w:t>projektowe</w:t>
      </w:r>
      <w:r w:rsidRPr="00926C3E">
        <w:rPr>
          <w:rFonts w:cs="Arial"/>
          <w:sz w:val="22"/>
          <w:szCs w:val="24"/>
        </w:rPr>
        <w:t xml:space="preserve"> wynosi </w:t>
      </w:r>
      <w:r w:rsidRPr="00E45DA1">
        <w:rPr>
          <w:rFonts w:cs="Arial"/>
          <w:b/>
          <w:sz w:val="22"/>
          <w:szCs w:val="24"/>
        </w:rPr>
        <w:t>5,6%.</w:t>
      </w:r>
    </w:p>
    <w:p w14:paraId="0A7D2C84" w14:textId="77777777" w:rsidR="00E44A26" w:rsidRPr="00E44A26" w:rsidRDefault="00E44A26" w:rsidP="00E44A26">
      <w:pPr>
        <w:ind w:left="0"/>
        <w:rPr>
          <w:rFonts w:cs="Arial"/>
          <w:sz w:val="22"/>
          <w:szCs w:val="24"/>
        </w:rPr>
      </w:pPr>
    </w:p>
    <w:p w14:paraId="7F2171BB" w14:textId="77777777" w:rsidR="00E44A26" w:rsidRPr="00E44A26" w:rsidRDefault="00E44A26" w:rsidP="00E44A26">
      <w:pPr>
        <w:ind w:left="0"/>
        <w:rPr>
          <w:rFonts w:cs="Arial"/>
          <w:sz w:val="22"/>
          <w:szCs w:val="24"/>
        </w:rPr>
      </w:pPr>
      <w:r w:rsidRPr="00E44A26">
        <w:rPr>
          <w:rFonts w:cs="Arial"/>
          <w:sz w:val="22"/>
          <w:szCs w:val="24"/>
        </w:rPr>
        <w:t>Doboru ilości gazu dokonano na podstawie:</w:t>
      </w:r>
    </w:p>
    <w:p w14:paraId="41151276" w14:textId="77777777" w:rsidR="00E44A26" w:rsidRPr="00E44A26" w:rsidRDefault="00E44A26" w:rsidP="001019D6">
      <w:pPr>
        <w:numPr>
          <w:ilvl w:val="0"/>
          <w:numId w:val="2"/>
        </w:numPr>
        <w:ind w:left="567" w:hanging="283"/>
        <w:rPr>
          <w:rFonts w:cs="Arial"/>
          <w:sz w:val="22"/>
          <w:szCs w:val="24"/>
        </w:rPr>
      </w:pPr>
      <w:r w:rsidRPr="00E44A26">
        <w:rPr>
          <w:rFonts w:cs="Arial"/>
          <w:sz w:val="22"/>
          <w:szCs w:val="24"/>
        </w:rPr>
        <w:t>Polska Norma PN-EN 15004-1 Stałe urządzenia gaśnicze – Urządzenia gaśnicze gazowe – Część 1: Ogólne wymagania dotyczące projektowania i instalowania</w:t>
      </w:r>
    </w:p>
    <w:p w14:paraId="607218B3" w14:textId="77777777" w:rsidR="00E44A26" w:rsidRPr="00E44A26" w:rsidRDefault="00E44A26" w:rsidP="001019D6">
      <w:pPr>
        <w:numPr>
          <w:ilvl w:val="0"/>
          <w:numId w:val="3"/>
        </w:numPr>
        <w:ind w:left="567" w:hanging="283"/>
        <w:rPr>
          <w:rFonts w:cs="Arial"/>
          <w:sz w:val="22"/>
          <w:szCs w:val="24"/>
        </w:rPr>
      </w:pPr>
      <w:r w:rsidRPr="00E44A26">
        <w:rPr>
          <w:rFonts w:cs="Arial"/>
          <w:sz w:val="22"/>
          <w:szCs w:val="24"/>
        </w:rPr>
        <w:t>Wytycznych producenta urządzeń,</w:t>
      </w:r>
    </w:p>
    <w:p w14:paraId="142A7115" w14:textId="1032A7D0" w:rsidR="00E44A26" w:rsidRPr="00E44A26" w:rsidRDefault="00E44A26" w:rsidP="001019D6">
      <w:pPr>
        <w:numPr>
          <w:ilvl w:val="0"/>
          <w:numId w:val="4"/>
        </w:numPr>
        <w:ind w:left="567" w:hanging="283"/>
        <w:rPr>
          <w:rFonts w:cs="Arial"/>
          <w:sz w:val="22"/>
          <w:szCs w:val="24"/>
        </w:rPr>
      </w:pPr>
      <w:r w:rsidRPr="00E44A26">
        <w:rPr>
          <w:rFonts w:cs="Arial"/>
          <w:sz w:val="22"/>
          <w:szCs w:val="24"/>
        </w:rPr>
        <w:t>Rysunków pomieszcze</w:t>
      </w:r>
      <w:r w:rsidR="00926C3E">
        <w:rPr>
          <w:rFonts w:cs="Arial"/>
          <w:sz w:val="22"/>
          <w:szCs w:val="24"/>
        </w:rPr>
        <w:t>nia</w:t>
      </w:r>
      <w:r w:rsidRPr="00E44A26">
        <w:rPr>
          <w:rFonts w:cs="Arial"/>
          <w:sz w:val="22"/>
          <w:szCs w:val="24"/>
        </w:rPr>
        <w:t xml:space="preserve">, </w:t>
      </w:r>
    </w:p>
    <w:p w14:paraId="3B40F53E" w14:textId="77777777" w:rsidR="00E44A26" w:rsidRPr="00E44A26" w:rsidRDefault="00E44A26" w:rsidP="001019D6">
      <w:pPr>
        <w:numPr>
          <w:ilvl w:val="0"/>
          <w:numId w:val="5"/>
        </w:numPr>
        <w:ind w:left="567" w:hanging="283"/>
        <w:rPr>
          <w:rFonts w:cs="Arial"/>
          <w:sz w:val="22"/>
          <w:szCs w:val="24"/>
        </w:rPr>
      </w:pPr>
      <w:r w:rsidRPr="00E44A26">
        <w:rPr>
          <w:rFonts w:cs="Arial"/>
          <w:sz w:val="22"/>
          <w:szCs w:val="24"/>
        </w:rPr>
        <w:t>Obliczenia dokonano przy założeniach projektowych:</w:t>
      </w:r>
    </w:p>
    <w:p w14:paraId="460D115B" w14:textId="110F4C74" w:rsidR="00E44A26" w:rsidRPr="00926C3E" w:rsidRDefault="00E44A26" w:rsidP="00E44A26">
      <w:pPr>
        <w:ind w:left="567"/>
        <w:rPr>
          <w:rFonts w:cs="Arial"/>
          <w:sz w:val="22"/>
          <w:szCs w:val="24"/>
        </w:rPr>
      </w:pPr>
      <w:r w:rsidRPr="00E44A26">
        <w:rPr>
          <w:rFonts w:cs="Arial"/>
          <w:sz w:val="22"/>
          <w:szCs w:val="24"/>
        </w:rPr>
        <w:t xml:space="preserve">- </w:t>
      </w:r>
      <w:r w:rsidR="00A84263">
        <w:rPr>
          <w:rFonts w:cs="Arial"/>
          <w:sz w:val="22"/>
          <w:szCs w:val="24"/>
        </w:rPr>
        <w:t xml:space="preserve">zakres </w:t>
      </w:r>
      <w:r w:rsidRPr="00E44A26">
        <w:rPr>
          <w:rFonts w:cs="Arial"/>
          <w:sz w:val="22"/>
          <w:szCs w:val="24"/>
        </w:rPr>
        <w:t xml:space="preserve">temperatur w pomieszczeniu przyjęta do </w:t>
      </w:r>
      <w:r w:rsidRPr="00E012FE">
        <w:rPr>
          <w:rFonts w:cs="Arial"/>
          <w:sz w:val="22"/>
          <w:szCs w:val="24"/>
        </w:rPr>
        <w:t xml:space="preserve">obliczeń </w:t>
      </w:r>
      <w:r w:rsidR="001D0911" w:rsidRPr="001D0911">
        <w:rPr>
          <w:rFonts w:cs="Arial"/>
          <w:b/>
          <w:bCs/>
          <w:sz w:val="22"/>
          <w:szCs w:val="24"/>
        </w:rPr>
        <w:t>17</w:t>
      </w:r>
      <w:r w:rsidR="00A84263" w:rsidRPr="001D0911">
        <w:rPr>
          <w:rFonts w:cs="Arial"/>
          <w:b/>
          <w:bCs/>
          <w:sz w:val="22"/>
          <w:szCs w:val="24"/>
        </w:rPr>
        <w:t>-</w:t>
      </w:r>
      <w:r w:rsidR="001D0911" w:rsidRPr="001D0911">
        <w:rPr>
          <w:rFonts w:cs="Arial"/>
          <w:b/>
          <w:bCs/>
          <w:sz w:val="22"/>
          <w:szCs w:val="24"/>
        </w:rPr>
        <w:t>21</w:t>
      </w:r>
      <w:r w:rsidRPr="001D0911">
        <w:rPr>
          <w:rFonts w:cs="Arial"/>
          <w:b/>
          <w:bCs/>
          <w:sz w:val="22"/>
          <w:szCs w:val="24"/>
        </w:rPr>
        <w:sym w:font="Symbol" w:char="F0B0"/>
      </w:r>
      <w:r w:rsidRPr="001D0911">
        <w:rPr>
          <w:rFonts w:cs="Arial"/>
          <w:b/>
          <w:bCs/>
          <w:sz w:val="22"/>
          <w:szCs w:val="24"/>
        </w:rPr>
        <w:t>C</w:t>
      </w:r>
      <w:r w:rsidRPr="00E012FE">
        <w:rPr>
          <w:rFonts w:cs="Arial"/>
          <w:sz w:val="22"/>
          <w:szCs w:val="24"/>
        </w:rPr>
        <w:t>;</w:t>
      </w:r>
    </w:p>
    <w:p w14:paraId="7E5FB4FC" w14:textId="77777777" w:rsidR="00E44A26" w:rsidRPr="00E44A26" w:rsidRDefault="00E44A26" w:rsidP="00E44A26">
      <w:pPr>
        <w:ind w:left="567"/>
        <w:rPr>
          <w:rFonts w:cs="Arial"/>
          <w:sz w:val="22"/>
          <w:szCs w:val="24"/>
        </w:rPr>
      </w:pPr>
      <w:r w:rsidRPr="00926C3E">
        <w:rPr>
          <w:rFonts w:cs="Arial"/>
          <w:sz w:val="22"/>
          <w:szCs w:val="24"/>
        </w:rPr>
        <w:t>- objętość pomieszczenia jest stała i nie ulega zmianie.</w:t>
      </w:r>
    </w:p>
    <w:p w14:paraId="38AF1B16" w14:textId="77777777" w:rsidR="00E44A26" w:rsidRPr="00E44A26" w:rsidRDefault="00E44A26" w:rsidP="00E44A26">
      <w:pPr>
        <w:ind w:left="567"/>
        <w:rPr>
          <w:rFonts w:cs="Arial"/>
          <w:sz w:val="22"/>
          <w:szCs w:val="24"/>
        </w:rPr>
      </w:pPr>
    </w:p>
    <w:p w14:paraId="30AEF86E" w14:textId="77777777" w:rsidR="00E44A26" w:rsidRPr="00E44A26" w:rsidRDefault="00E44A26" w:rsidP="00E44A26">
      <w:pPr>
        <w:ind w:left="567"/>
        <w:rPr>
          <w:rFonts w:cs="Arial"/>
          <w:sz w:val="22"/>
          <w:szCs w:val="24"/>
        </w:rPr>
      </w:pPr>
    </w:p>
    <w:tbl>
      <w:tblPr>
        <w:tblStyle w:val="Tabela-Siatka1"/>
        <w:tblW w:w="0" w:type="auto"/>
        <w:tblLook w:val="04A0" w:firstRow="1" w:lastRow="0" w:firstColumn="1" w:lastColumn="0" w:noHBand="0" w:noVBand="1"/>
      </w:tblPr>
      <w:tblGrid>
        <w:gridCol w:w="8779"/>
      </w:tblGrid>
      <w:tr w:rsidR="00E44A26" w:rsidRPr="00E44A26" w14:paraId="1663089D" w14:textId="77777777" w:rsidTr="00E44A26">
        <w:tc>
          <w:tcPr>
            <w:tcW w:w="9062" w:type="dxa"/>
          </w:tcPr>
          <w:p w14:paraId="437D5AD8" w14:textId="77777777" w:rsidR="00E44A26" w:rsidRPr="00E44A26" w:rsidRDefault="00E44A26" w:rsidP="00E44A26">
            <w:pPr>
              <w:ind w:left="0"/>
              <w:jc w:val="center"/>
              <w:rPr>
                <w:rFonts w:cs="Arial"/>
                <w:b/>
                <w:sz w:val="22"/>
                <w:szCs w:val="24"/>
              </w:rPr>
            </w:pPr>
          </w:p>
          <w:p w14:paraId="3B12E3DD" w14:textId="77777777" w:rsidR="00E44A26" w:rsidRPr="00E44A26" w:rsidRDefault="00E44A26" w:rsidP="00E44A26">
            <w:pPr>
              <w:ind w:left="0"/>
              <w:jc w:val="center"/>
              <w:rPr>
                <w:rFonts w:cs="Arial"/>
                <w:b/>
                <w:sz w:val="22"/>
                <w:szCs w:val="24"/>
              </w:rPr>
            </w:pPr>
            <w:r w:rsidRPr="00E44A26">
              <w:rPr>
                <w:rFonts w:cs="Arial"/>
                <w:b/>
                <w:sz w:val="22"/>
                <w:szCs w:val="24"/>
              </w:rPr>
              <w:t>UWAGA!</w:t>
            </w:r>
          </w:p>
          <w:p w14:paraId="5EBC757E" w14:textId="77777777" w:rsidR="00E44A26" w:rsidRPr="00E44A26" w:rsidRDefault="00E44A26" w:rsidP="00E44A26">
            <w:pPr>
              <w:ind w:left="0"/>
              <w:jc w:val="center"/>
              <w:rPr>
                <w:rFonts w:cs="Arial"/>
                <w:b/>
                <w:sz w:val="22"/>
                <w:szCs w:val="24"/>
              </w:rPr>
            </w:pPr>
            <w:r w:rsidRPr="00E44A26">
              <w:rPr>
                <w:rFonts w:cs="Arial"/>
                <w:b/>
                <w:sz w:val="22"/>
                <w:szCs w:val="24"/>
              </w:rPr>
              <w:t>Zapewnienie powyższych założeń decyduje o skuteczności zadziałania instalacji!</w:t>
            </w:r>
          </w:p>
          <w:p w14:paraId="7EF4454D" w14:textId="77777777" w:rsidR="00E44A26" w:rsidRPr="00E44A26" w:rsidRDefault="00E44A26" w:rsidP="00E44A26">
            <w:pPr>
              <w:ind w:left="0"/>
              <w:rPr>
                <w:rFonts w:cs="Arial"/>
                <w:sz w:val="22"/>
                <w:szCs w:val="24"/>
              </w:rPr>
            </w:pPr>
          </w:p>
          <w:p w14:paraId="7C1395B4" w14:textId="77777777" w:rsidR="00E44A26" w:rsidRPr="00E44A26" w:rsidRDefault="00E44A26" w:rsidP="00E44A26">
            <w:pPr>
              <w:ind w:left="0"/>
              <w:rPr>
                <w:rFonts w:cs="Arial"/>
                <w:sz w:val="22"/>
                <w:szCs w:val="24"/>
              </w:rPr>
            </w:pPr>
          </w:p>
        </w:tc>
      </w:tr>
    </w:tbl>
    <w:p w14:paraId="704E2A00" w14:textId="77777777" w:rsidR="00E44A26" w:rsidRPr="00E44A26" w:rsidRDefault="00E44A26" w:rsidP="00E44A26">
      <w:pPr>
        <w:ind w:left="0"/>
        <w:rPr>
          <w:rFonts w:cs="Arial"/>
          <w:sz w:val="22"/>
          <w:szCs w:val="24"/>
        </w:rPr>
      </w:pPr>
    </w:p>
    <w:p w14:paraId="01AE4055" w14:textId="77777777" w:rsidR="00E44A26" w:rsidRPr="00E44A26" w:rsidRDefault="00E44A26" w:rsidP="00E44A26">
      <w:pPr>
        <w:ind w:left="0"/>
        <w:rPr>
          <w:rFonts w:cs="Arial"/>
          <w:b/>
          <w:snapToGrid w:val="0"/>
          <w:sz w:val="22"/>
          <w:szCs w:val="24"/>
        </w:rPr>
      </w:pPr>
    </w:p>
    <w:p w14:paraId="14E6B9F3" w14:textId="77777777" w:rsidR="00E44A26" w:rsidRPr="00E44A26" w:rsidRDefault="00E44A26" w:rsidP="00E44A26">
      <w:pPr>
        <w:ind w:left="0"/>
        <w:rPr>
          <w:rFonts w:cs="Arial"/>
          <w:b/>
          <w:snapToGrid w:val="0"/>
          <w:sz w:val="22"/>
          <w:szCs w:val="24"/>
        </w:rPr>
      </w:pPr>
      <w:r w:rsidRPr="00E44A26">
        <w:rPr>
          <w:rFonts w:cs="Arial"/>
          <w:b/>
          <w:snapToGrid w:val="0"/>
          <w:sz w:val="22"/>
          <w:szCs w:val="24"/>
        </w:rPr>
        <w:t>Instalacja zasobników</w:t>
      </w:r>
    </w:p>
    <w:p w14:paraId="7278542D" w14:textId="493B266E" w:rsidR="00E44A26" w:rsidRPr="00E44A26" w:rsidRDefault="00E44A26" w:rsidP="00E44A26">
      <w:pPr>
        <w:ind w:left="0"/>
        <w:rPr>
          <w:rFonts w:cs="Arial"/>
          <w:snapToGrid w:val="0"/>
          <w:sz w:val="22"/>
          <w:szCs w:val="24"/>
        </w:rPr>
      </w:pPr>
      <w:r w:rsidRPr="00E44A26">
        <w:rPr>
          <w:rFonts w:cs="Arial"/>
          <w:snapToGrid w:val="0"/>
          <w:sz w:val="22"/>
          <w:szCs w:val="24"/>
        </w:rPr>
        <w:t xml:space="preserve">Środek gaśniczy </w:t>
      </w:r>
      <w:r w:rsidR="00A45369" w:rsidRPr="00A45369">
        <w:rPr>
          <w:rFonts w:cs="Arial"/>
          <w:snapToGrid w:val="0"/>
          <w:sz w:val="22"/>
          <w:szCs w:val="24"/>
        </w:rPr>
        <w:t>FK-5-1-12</w:t>
      </w:r>
      <w:r w:rsidR="00A45369">
        <w:rPr>
          <w:rFonts w:cs="Arial"/>
          <w:snapToGrid w:val="0"/>
          <w:sz w:val="22"/>
          <w:szCs w:val="24"/>
        </w:rPr>
        <w:t xml:space="preserve"> </w:t>
      </w:r>
      <w:r w:rsidRPr="00E44A26">
        <w:rPr>
          <w:rFonts w:cs="Arial"/>
          <w:snapToGrid w:val="0"/>
          <w:sz w:val="22"/>
          <w:szCs w:val="24"/>
        </w:rPr>
        <w:t>jest przechowywany w butli zaopatrzonej w szybko zwalniany zawór. Zbiornik z gazem wyposażony jest w zawór elektromagnetyczny i zbijak ręczny. Zbiornik wraz z przewodami tworzy instalację hydrauliczną. Zbiornik należy mocować do ściany za pomocą stalowych klamer. Mocowanie zbiornika musi być trwałe i solidne.</w:t>
      </w:r>
    </w:p>
    <w:p w14:paraId="0D423C56" w14:textId="77777777" w:rsidR="00E44A26" w:rsidRPr="00E44A26" w:rsidRDefault="00E44A26" w:rsidP="00E44A26">
      <w:pPr>
        <w:ind w:left="0"/>
        <w:rPr>
          <w:rFonts w:cs="Arial"/>
          <w:snapToGrid w:val="0"/>
          <w:sz w:val="22"/>
          <w:szCs w:val="24"/>
        </w:rPr>
      </w:pPr>
    </w:p>
    <w:p w14:paraId="411157A1" w14:textId="77777777" w:rsidR="00E44A26" w:rsidRPr="00E44A26" w:rsidRDefault="00E44A26" w:rsidP="00E44A26">
      <w:pPr>
        <w:ind w:left="0"/>
        <w:rPr>
          <w:rFonts w:cs="Arial"/>
          <w:b/>
          <w:snapToGrid w:val="0"/>
          <w:sz w:val="22"/>
          <w:szCs w:val="24"/>
        </w:rPr>
      </w:pPr>
      <w:r w:rsidRPr="00E44A26">
        <w:rPr>
          <w:rFonts w:cs="Arial"/>
          <w:b/>
          <w:snapToGrid w:val="0"/>
          <w:sz w:val="22"/>
          <w:szCs w:val="24"/>
        </w:rPr>
        <w:t>Zawór butli</w:t>
      </w:r>
    </w:p>
    <w:p w14:paraId="515B91A8" w14:textId="77777777" w:rsidR="00E44A26" w:rsidRPr="00E44A26" w:rsidRDefault="00E44A26" w:rsidP="00E44A26">
      <w:pPr>
        <w:ind w:left="0"/>
        <w:rPr>
          <w:rFonts w:cs="Arial"/>
          <w:snapToGrid w:val="0"/>
          <w:sz w:val="22"/>
          <w:szCs w:val="24"/>
        </w:rPr>
      </w:pPr>
      <w:r w:rsidRPr="00E44A26">
        <w:rPr>
          <w:rFonts w:cs="Arial"/>
          <w:snapToGrid w:val="0"/>
          <w:sz w:val="22"/>
          <w:szCs w:val="24"/>
        </w:rPr>
        <w:t>Zbiornik jest wyposażony w zawór spustowy. W zaworze wbudowano miernik ciśnienia (manometr), wskazujący aktualne ciśnienie w zasobniku. Zawór jest wyposażony w złączki, do których instaluje się główne elementy systemu.</w:t>
      </w:r>
    </w:p>
    <w:p w14:paraId="40EFAF86" w14:textId="77777777" w:rsidR="00E44A26" w:rsidRPr="00E44A26" w:rsidRDefault="00E44A26" w:rsidP="00E44A26">
      <w:pPr>
        <w:ind w:left="0"/>
        <w:rPr>
          <w:rFonts w:cs="Arial"/>
          <w:b/>
          <w:snapToGrid w:val="0"/>
          <w:sz w:val="22"/>
          <w:szCs w:val="24"/>
        </w:rPr>
      </w:pPr>
    </w:p>
    <w:p w14:paraId="462D8B2F" w14:textId="77777777" w:rsidR="00E44A26" w:rsidRPr="00E44A26" w:rsidRDefault="00E44A26" w:rsidP="00E44A26">
      <w:pPr>
        <w:ind w:left="0"/>
        <w:rPr>
          <w:rFonts w:cs="Arial"/>
          <w:b/>
          <w:snapToGrid w:val="0"/>
          <w:sz w:val="22"/>
          <w:szCs w:val="24"/>
        </w:rPr>
      </w:pPr>
      <w:r w:rsidRPr="00E44A26">
        <w:rPr>
          <w:rFonts w:cs="Arial"/>
          <w:b/>
          <w:snapToGrid w:val="0"/>
          <w:sz w:val="22"/>
          <w:szCs w:val="24"/>
        </w:rPr>
        <w:t>Przewody rurowe</w:t>
      </w:r>
    </w:p>
    <w:p w14:paraId="5C416C4E" w14:textId="77777777" w:rsidR="00E44A26" w:rsidRPr="00E44A26" w:rsidRDefault="00E44A26" w:rsidP="00E44A26">
      <w:pPr>
        <w:ind w:left="0"/>
        <w:rPr>
          <w:rFonts w:cs="Arial"/>
          <w:snapToGrid w:val="0"/>
          <w:sz w:val="22"/>
          <w:szCs w:val="24"/>
        </w:rPr>
      </w:pPr>
      <w:r w:rsidRPr="00E44A26">
        <w:rPr>
          <w:rFonts w:cs="Arial"/>
          <w:snapToGrid w:val="0"/>
          <w:sz w:val="22"/>
          <w:szCs w:val="24"/>
        </w:rPr>
        <w:t xml:space="preserve">Środek gaśniczy jest transportowany instalacją rurową do dysz. Właściwe rozprowadzenie gazu zależy od konfiguracji rur, które należy rozmieścić zgodnie z warunkami projektu. W przypadku zmian w prowadzeniu instalacji, należy ponownie przeprowadzić obliczenia </w:t>
      </w:r>
      <w:r w:rsidRPr="00E44A26">
        <w:rPr>
          <w:rFonts w:cs="Arial"/>
          <w:snapToGrid w:val="0"/>
          <w:sz w:val="22"/>
          <w:szCs w:val="24"/>
        </w:rPr>
        <w:lastRenderedPageBreak/>
        <w:t>instalacji. Instalację  należy mocować stabilnie i pewnie do ścian i sufitu oraz stosować uchwyty i podpory do rur, według obowiązujących przepisów w tym zakresie.</w:t>
      </w:r>
    </w:p>
    <w:p w14:paraId="54E4CB32" w14:textId="77777777" w:rsidR="00E44A26" w:rsidRPr="00E44A26" w:rsidRDefault="00E44A26" w:rsidP="00E44A26">
      <w:pPr>
        <w:ind w:left="0"/>
        <w:rPr>
          <w:rFonts w:cs="Arial"/>
          <w:b/>
          <w:snapToGrid w:val="0"/>
          <w:sz w:val="22"/>
          <w:szCs w:val="24"/>
        </w:rPr>
      </w:pPr>
    </w:p>
    <w:p w14:paraId="6854155A" w14:textId="77777777" w:rsidR="00E44A26" w:rsidRPr="00E44A26" w:rsidRDefault="00E44A26" w:rsidP="00E44A26">
      <w:pPr>
        <w:ind w:left="0"/>
        <w:rPr>
          <w:rFonts w:cs="Arial"/>
          <w:b/>
          <w:snapToGrid w:val="0"/>
          <w:sz w:val="22"/>
          <w:szCs w:val="24"/>
        </w:rPr>
      </w:pPr>
      <w:r w:rsidRPr="00E44A26">
        <w:rPr>
          <w:rFonts w:cs="Arial"/>
          <w:b/>
          <w:snapToGrid w:val="0"/>
          <w:sz w:val="22"/>
          <w:szCs w:val="24"/>
        </w:rPr>
        <w:t>Dysze</w:t>
      </w:r>
    </w:p>
    <w:p w14:paraId="7CC415E0" w14:textId="77777777" w:rsidR="00E44A26" w:rsidRPr="00E44A26" w:rsidRDefault="00E44A26" w:rsidP="00E44A26">
      <w:pPr>
        <w:ind w:left="0"/>
        <w:rPr>
          <w:rFonts w:cs="Arial"/>
          <w:snapToGrid w:val="0"/>
          <w:sz w:val="22"/>
          <w:szCs w:val="24"/>
        </w:rPr>
      </w:pPr>
      <w:r w:rsidRPr="00E44A26">
        <w:rPr>
          <w:rFonts w:cs="Arial"/>
          <w:snapToGrid w:val="0"/>
          <w:sz w:val="22"/>
          <w:szCs w:val="24"/>
        </w:rPr>
        <w:t>Dysze rozprowadzają równomiernie środek gaśniczy w pomieszczeniu chronionym. Można je instalować w pozycji odwróconej bądź podwieszonej. Dysz nie wolno malować. Przed instalacją należy sprawdzić zgodność zasięgu wylotu dysz z danymi z projektu.</w:t>
      </w:r>
    </w:p>
    <w:p w14:paraId="09884011" w14:textId="77777777" w:rsidR="00E44A26" w:rsidRPr="00E44A26" w:rsidRDefault="00E44A26" w:rsidP="00E44A26">
      <w:pPr>
        <w:ind w:left="0"/>
        <w:rPr>
          <w:rFonts w:cs="Arial"/>
          <w:b/>
          <w:snapToGrid w:val="0"/>
          <w:sz w:val="22"/>
          <w:szCs w:val="24"/>
        </w:rPr>
      </w:pPr>
    </w:p>
    <w:p w14:paraId="4B0E923C" w14:textId="77777777" w:rsidR="00E44A26" w:rsidRPr="00E44A26" w:rsidRDefault="00E44A26" w:rsidP="00E44A26">
      <w:pPr>
        <w:ind w:left="0"/>
        <w:rPr>
          <w:rFonts w:cs="Arial"/>
          <w:b/>
          <w:snapToGrid w:val="0"/>
          <w:sz w:val="22"/>
          <w:szCs w:val="22"/>
        </w:rPr>
      </w:pPr>
      <w:r w:rsidRPr="00E44A26">
        <w:rPr>
          <w:rFonts w:cs="Arial"/>
          <w:b/>
          <w:snapToGrid w:val="0"/>
          <w:sz w:val="22"/>
          <w:szCs w:val="22"/>
        </w:rPr>
        <w:t>Manometr kontaktowy</w:t>
      </w:r>
    </w:p>
    <w:p w14:paraId="090CDB45" w14:textId="77777777" w:rsidR="00E44A26" w:rsidRPr="00E44A26" w:rsidRDefault="00E44A26" w:rsidP="00E44A26">
      <w:pPr>
        <w:spacing w:after="100"/>
        <w:ind w:left="0"/>
        <w:rPr>
          <w:rFonts w:cs="Arial"/>
          <w:snapToGrid w:val="0"/>
          <w:sz w:val="22"/>
          <w:szCs w:val="22"/>
          <w:lang w:eastAsia="cs-CZ"/>
        </w:rPr>
      </w:pPr>
      <w:r w:rsidRPr="00E44A26">
        <w:rPr>
          <w:rFonts w:cs="Arial"/>
          <w:snapToGrid w:val="0"/>
          <w:sz w:val="22"/>
          <w:szCs w:val="22"/>
          <w:lang w:eastAsia="cs-CZ"/>
        </w:rPr>
        <w:t>Manometr jest instalowany na zaworze butlowym i posiada przełącznik kontaktowy, który pozwala kontrolować ciśnienie przez sterownik gaszenia. Przy spadku ciśnienia, styki rozwierają się i sygnalizują spadek ciśnienia. Na panelu sterowania pojawia się sygnał uszkodzenia. Ciśnienie w butli monitorowany jest przez CSG.</w:t>
      </w:r>
    </w:p>
    <w:p w14:paraId="4D44A6E1" w14:textId="7DA7DC20" w:rsidR="00E44A26" w:rsidRPr="00E44A26" w:rsidRDefault="00E44A26" w:rsidP="00E44A26">
      <w:pPr>
        <w:pStyle w:val="Nagwek1"/>
        <w:rPr>
          <w:snapToGrid w:val="0"/>
          <w:lang w:eastAsia="cs-CZ"/>
        </w:rPr>
      </w:pPr>
      <w:bookmarkStart w:id="17" w:name="_Toc156319803"/>
      <w:r w:rsidRPr="00E44A26">
        <w:rPr>
          <w:snapToGrid w:val="0"/>
          <w:lang w:eastAsia="cs-CZ"/>
        </w:rPr>
        <w:t xml:space="preserve">Urządzenie gaśnicze gazowe </w:t>
      </w:r>
      <w:bookmarkEnd w:id="17"/>
      <w:r w:rsidR="00D50592" w:rsidRPr="00D50592">
        <w:rPr>
          <w:lang w:eastAsia="de-DE"/>
        </w:rPr>
        <w:t>STILDE SK-12</w:t>
      </w:r>
    </w:p>
    <w:p w14:paraId="5DC2E425" w14:textId="1CEC6452" w:rsidR="00E44A26" w:rsidRPr="00E44A26" w:rsidRDefault="00E44A26" w:rsidP="00E44A26">
      <w:pPr>
        <w:pStyle w:val="Nagwek2"/>
        <w:rPr>
          <w:lang w:val="cs-CZ" w:eastAsia="cs-CZ"/>
        </w:rPr>
      </w:pPr>
      <w:bookmarkStart w:id="18" w:name="_Toc156319804"/>
      <w:r w:rsidRPr="00E44A26">
        <w:rPr>
          <w:lang w:val="cs-CZ" w:eastAsia="cs-CZ"/>
        </w:rPr>
        <w:t>Dane charakterystyczne instalacji SUG</w:t>
      </w:r>
      <w:bookmarkEnd w:id="18"/>
      <w:r w:rsidRPr="00E44A26">
        <w:rPr>
          <w:lang w:val="cs-CZ" w:eastAsia="cs-CZ"/>
        </w:rPr>
        <w:t xml:space="preserve"> </w:t>
      </w:r>
      <w:r w:rsidR="00D50592" w:rsidRPr="00D50592">
        <w:rPr>
          <w:lang w:val="cs-CZ" w:eastAsia="cs-CZ"/>
        </w:rPr>
        <w:t>STILDE SK-12</w:t>
      </w:r>
    </w:p>
    <w:p w14:paraId="18B75A8D" w14:textId="77777777" w:rsidR="00E44A26" w:rsidRPr="00E44A26" w:rsidRDefault="00E44A26" w:rsidP="00E44A26">
      <w:pPr>
        <w:spacing w:after="100"/>
        <w:ind w:left="0"/>
        <w:rPr>
          <w:rFonts w:cs="Arial"/>
          <w:color w:val="FF0000"/>
          <w:sz w:val="20"/>
          <w:lang w:val="cs-CZ" w:eastAsia="cs-CZ"/>
        </w:rPr>
      </w:pPr>
    </w:p>
    <w:p w14:paraId="4D199768" w14:textId="2AC18B8A" w:rsidR="00E44A26" w:rsidRPr="00E44A26" w:rsidRDefault="00E44A26" w:rsidP="00E44A26">
      <w:pPr>
        <w:ind w:left="0"/>
        <w:rPr>
          <w:rFonts w:cs="Arial"/>
          <w:snapToGrid w:val="0"/>
          <w:sz w:val="22"/>
          <w:szCs w:val="24"/>
        </w:rPr>
      </w:pPr>
      <w:r w:rsidRPr="00E44A26">
        <w:rPr>
          <w:rFonts w:cs="Arial"/>
          <w:sz w:val="22"/>
          <w:szCs w:val="24"/>
          <w:lang w:eastAsia="de-DE"/>
        </w:rPr>
        <w:t xml:space="preserve">W </w:t>
      </w:r>
      <w:r w:rsidRPr="00E44A26">
        <w:rPr>
          <w:rFonts w:cs="Arial"/>
          <w:sz w:val="22"/>
          <w:szCs w:val="22"/>
        </w:rPr>
        <w:t>pomieszczeniu chronionym</w:t>
      </w:r>
      <w:r w:rsidRPr="00E44A26">
        <w:rPr>
          <w:rFonts w:cs="Arial"/>
          <w:b/>
          <w:sz w:val="22"/>
          <w:szCs w:val="22"/>
        </w:rPr>
        <w:t xml:space="preserve"> </w:t>
      </w:r>
      <w:r w:rsidRPr="00E44A26">
        <w:rPr>
          <w:rFonts w:cs="Arial"/>
          <w:sz w:val="22"/>
          <w:szCs w:val="24"/>
          <w:lang w:eastAsia="de-DE"/>
        </w:rPr>
        <w:t xml:space="preserve">została zastosowana całkowita ochrona przez Stałe Urządzenie Gaśnicze gazowe </w:t>
      </w:r>
      <w:r w:rsidR="00D50592" w:rsidRPr="00D50592">
        <w:rPr>
          <w:rFonts w:cs="Arial"/>
          <w:sz w:val="22"/>
          <w:szCs w:val="24"/>
          <w:lang w:eastAsia="de-DE"/>
        </w:rPr>
        <w:t>STILDE SK-12</w:t>
      </w:r>
      <w:r w:rsidRPr="00E44A26">
        <w:rPr>
          <w:rFonts w:cs="Arial"/>
          <w:sz w:val="22"/>
          <w:szCs w:val="24"/>
          <w:lang w:eastAsia="de-DE"/>
        </w:rPr>
        <w:t xml:space="preserve">. Przedmiotowe urządzenie działać będzie przez całkowite wypełnienie chronionej przestrzeni gazowym środkiem gaśniczym. </w:t>
      </w:r>
    </w:p>
    <w:p w14:paraId="69D255DB" w14:textId="77777777" w:rsidR="00E44A26" w:rsidRPr="00E44A26" w:rsidRDefault="00E44A26" w:rsidP="00E44A26">
      <w:pPr>
        <w:ind w:left="0"/>
        <w:rPr>
          <w:rFonts w:cs="Arial"/>
          <w:snapToGrid w:val="0"/>
          <w:sz w:val="22"/>
          <w:szCs w:val="24"/>
        </w:rPr>
      </w:pPr>
    </w:p>
    <w:p w14:paraId="4534B409" w14:textId="372EC8C7" w:rsidR="00E44A26" w:rsidRPr="00E44A26" w:rsidRDefault="00E44A26" w:rsidP="00E44A26">
      <w:pPr>
        <w:ind w:left="0"/>
        <w:rPr>
          <w:rFonts w:cs="Arial"/>
          <w:snapToGrid w:val="0"/>
          <w:sz w:val="22"/>
          <w:szCs w:val="24"/>
        </w:rPr>
      </w:pPr>
      <w:r w:rsidRPr="00E44A26">
        <w:rPr>
          <w:rFonts w:cs="Arial"/>
          <w:snapToGrid w:val="0"/>
          <w:sz w:val="22"/>
          <w:szCs w:val="24"/>
        </w:rPr>
        <w:t xml:space="preserve">Ilość </w:t>
      </w:r>
      <w:r w:rsidR="00A45369" w:rsidRPr="00A45369">
        <w:rPr>
          <w:rFonts w:cs="Arial"/>
          <w:snapToGrid w:val="0"/>
          <w:sz w:val="22"/>
          <w:szCs w:val="24"/>
        </w:rPr>
        <w:t>FK-5-1-12</w:t>
      </w:r>
      <w:r w:rsidR="00A45369">
        <w:rPr>
          <w:rFonts w:cs="Arial"/>
          <w:snapToGrid w:val="0"/>
          <w:sz w:val="22"/>
          <w:szCs w:val="24"/>
        </w:rPr>
        <w:t xml:space="preserve"> </w:t>
      </w:r>
      <w:r w:rsidRPr="00E44A26">
        <w:rPr>
          <w:rFonts w:cs="Arial"/>
          <w:snapToGrid w:val="0"/>
          <w:sz w:val="22"/>
          <w:szCs w:val="24"/>
        </w:rPr>
        <w:t>przeznaczona dla chronionej przestrzeni serwerowni:</w:t>
      </w:r>
    </w:p>
    <w:p w14:paraId="11EB9251" w14:textId="77777777" w:rsidR="00E44A26" w:rsidRPr="00E44A26" w:rsidRDefault="00E44A26" w:rsidP="00E44A26">
      <w:pPr>
        <w:ind w:left="0"/>
        <w:rPr>
          <w:rFonts w:cs="Arial"/>
          <w:snapToGrid w:val="0"/>
          <w:sz w:val="22"/>
          <w:szCs w:val="24"/>
        </w:rPr>
      </w:pPr>
    </w:p>
    <w:tbl>
      <w:tblPr>
        <w:tblW w:w="7293"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1418"/>
        <w:gridCol w:w="1481"/>
        <w:gridCol w:w="1984"/>
      </w:tblGrid>
      <w:tr w:rsidR="00E44A26" w:rsidRPr="00E44A26" w14:paraId="2EE6AFEA" w14:textId="77777777" w:rsidTr="00E44A26">
        <w:trPr>
          <w:trHeight w:val="777"/>
          <w:tblHeader/>
        </w:trPr>
        <w:tc>
          <w:tcPr>
            <w:tcW w:w="2410" w:type="dxa"/>
            <w:vAlign w:val="center"/>
          </w:tcPr>
          <w:p w14:paraId="1558E720" w14:textId="77777777" w:rsidR="00E44A26" w:rsidRPr="00E44A26" w:rsidRDefault="00E44A26" w:rsidP="00E44A26">
            <w:pPr>
              <w:ind w:left="0"/>
              <w:jc w:val="center"/>
              <w:rPr>
                <w:rFonts w:cs="Arial"/>
                <w:b/>
                <w:snapToGrid w:val="0"/>
                <w:sz w:val="20"/>
              </w:rPr>
            </w:pPr>
            <w:r w:rsidRPr="00E44A26">
              <w:rPr>
                <w:rFonts w:cs="Arial"/>
                <w:b/>
                <w:snapToGrid w:val="0"/>
                <w:sz w:val="20"/>
              </w:rPr>
              <w:t>Nazwa przestrzeni pomieszczenia</w:t>
            </w:r>
          </w:p>
        </w:tc>
        <w:tc>
          <w:tcPr>
            <w:tcW w:w="1418" w:type="dxa"/>
            <w:vAlign w:val="center"/>
          </w:tcPr>
          <w:p w14:paraId="0EA764DC" w14:textId="77777777" w:rsidR="00E44A26" w:rsidRPr="00E44A26" w:rsidRDefault="00E44A26" w:rsidP="00E44A26">
            <w:pPr>
              <w:ind w:left="0"/>
              <w:jc w:val="center"/>
              <w:rPr>
                <w:rFonts w:cs="Arial"/>
                <w:b/>
                <w:snapToGrid w:val="0"/>
                <w:sz w:val="20"/>
              </w:rPr>
            </w:pPr>
            <w:r w:rsidRPr="00E44A26">
              <w:rPr>
                <w:rFonts w:cs="Arial"/>
                <w:b/>
                <w:snapToGrid w:val="0"/>
                <w:sz w:val="20"/>
              </w:rPr>
              <w:t>Kubatura [m</w:t>
            </w:r>
            <w:r w:rsidRPr="00E44A26">
              <w:rPr>
                <w:rFonts w:cs="Arial"/>
                <w:b/>
                <w:snapToGrid w:val="0"/>
                <w:sz w:val="20"/>
                <w:vertAlign w:val="superscript"/>
              </w:rPr>
              <w:t>3</w:t>
            </w:r>
            <w:r w:rsidRPr="00E44A26">
              <w:rPr>
                <w:rFonts w:cs="Arial"/>
                <w:b/>
                <w:snapToGrid w:val="0"/>
                <w:sz w:val="20"/>
              </w:rPr>
              <w:t>]</w:t>
            </w:r>
          </w:p>
        </w:tc>
        <w:tc>
          <w:tcPr>
            <w:tcW w:w="1481" w:type="dxa"/>
            <w:vAlign w:val="center"/>
          </w:tcPr>
          <w:p w14:paraId="46D5022B" w14:textId="0AAA85CE" w:rsidR="00E44A26" w:rsidRPr="00E44A26" w:rsidRDefault="00E44A26" w:rsidP="00E44A26">
            <w:pPr>
              <w:ind w:left="0"/>
              <w:jc w:val="center"/>
              <w:rPr>
                <w:rFonts w:cs="Arial"/>
                <w:b/>
                <w:snapToGrid w:val="0"/>
                <w:sz w:val="20"/>
              </w:rPr>
            </w:pPr>
            <w:r w:rsidRPr="00E44A26">
              <w:rPr>
                <w:rFonts w:cs="Arial"/>
                <w:b/>
                <w:snapToGrid w:val="0"/>
                <w:sz w:val="20"/>
              </w:rPr>
              <w:t xml:space="preserve">Przyjęta masa </w:t>
            </w:r>
            <w:r w:rsidR="00A45369" w:rsidRPr="00A45369">
              <w:rPr>
                <w:rFonts w:cs="Arial"/>
                <w:b/>
                <w:snapToGrid w:val="0"/>
                <w:sz w:val="20"/>
              </w:rPr>
              <w:t xml:space="preserve">FK-5-1-12 </w:t>
            </w:r>
            <w:r w:rsidRPr="00E44A26">
              <w:rPr>
                <w:rFonts w:cs="Arial"/>
                <w:b/>
                <w:snapToGrid w:val="0"/>
                <w:sz w:val="20"/>
              </w:rPr>
              <w:t>[kg]</w:t>
            </w:r>
          </w:p>
        </w:tc>
        <w:tc>
          <w:tcPr>
            <w:tcW w:w="1984" w:type="dxa"/>
            <w:vAlign w:val="center"/>
          </w:tcPr>
          <w:p w14:paraId="74C118F0" w14:textId="77777777" w:rsidR="00E44A26" w:rsidRPr="00E44A26" w:rsidRDefault="00E44A26" w:rsidP="00E44A26">
            <w:pPr>
              <w:ind w:left="0"/>
              <w:jc w:val="center"/>
              <w:rPr>
                <w:rFonts w:cs="Arial"/>
                <w:b/>
                <w:snapToGrid w:val="0"/>
                <w:sz w:val="20"/>
              </w:rPr>
            </w:pPr>
            <w:r w:rsidRPr="00E44A26">
              <w:rPr>
                <w:rFonts w:cs="Arial"/>
                <w:b/>
                <w:snapToGrid w:val="0"/>
                <w:sz w:val="20"/>
              </w:rPr>
              <w:t>Stężenie projektowe [%]</w:t>
            </w:r>
          </w:p>
        </w:tc>
      </w:tr>
      <w:tr w:rsidR="00E44A26" w:rsidRPr="00E44A26" w14:paraId="53BF47AA" w14:textId="77777777" w:rsidTr="00E44A26">
        <w:trPr>
          <w:trHeight w:val="384"/>
        </w:trPr>
        <w:tc>
          <w:tcPr>
            <w:tcW w:w="2410" w:type="dxa"/>
            <w:vAlign w:val="center"/>
          </w:tcPr>
          <w:p w14:paraId="62F7803E" w14:textId="77777777" w:rsidR="00E44A26" w:rsidRPr="00E44A26" w:rsidRDefault="00E44A26" w:rsidP="00E44A26">
            <w:pPr>
              <w:ind w:left="0"/>
              <w:jc w:val="center"/>
              <w:rPr>
                <w:rFonts w:cs="Arial"/>
                <w:snapToGrid w:val="0"/>
                <w:sz w:val="20"/>
              </w:rPr>
            </w:pPr>
            <w:r w:rsidRPr="00E44A26">
              <w:rPr>
                <w:rFonts w:cs="Arial"/>
                <w:snapToGrid w:val="0"/>
                <w:sz w:val="20"/>
              </w:rPr>
              <w:t>Przestrzeń użytkowa</w:t>
            </w:r>
          </w:p>
        </w:tc>
        <w:tc>
          <w:tcPr>
            <w:tcW w:w="1418" w:type="dxa"/>
            <w:vAlign w:val="center"/>
          </w:tcPr>
          <w:p w14:paraId="4BFFBB5D" w14:textId="49039349" w:rsidR="00E44A26" w:rsidRPr="00613F5B" w:rsidRDefault="00666162" w:rsidP="00E44A26">
            <w:pPr>
              <w:ind w:left="0"/>
              <w:jc w:val="center"/>
              <w:rPr>
                <w:rFonts w:cs="Arial"/>
                <w:snapToGrid w:val="0"/>
                <w:sz w:val="20"/>
              </w:rPr>
            </w:pPr>
            <w:r>
              <w:rPr>
                <w:rFonts w:cs="Arial"/>
                <w:snapToGrid w:val="0"/>
                <w:sz w:val="20"/>
              </w:rPr>
              <w:t>87,1</w:t>
            </w:r>
          </w:p>
        </w:tc>
        <w:tc>
          <w:tcPr>
            <w:tcW w:w="1481" w:type="dxa"/>
            <w:vAlign w:val="center"/>
          </w:tcPr>
          <w:p w14:paraId="2CC3CDC1" w14:textId="4C7FDC91" w:rsidR="00E44A26" w:rsidRPr="00613F5B" w:rsidRDefault="00666162" w:rsidP="00E44A26">
            <w:pPr>
              <w:ind w:left="0"/>
              <w:jc w:val="center"/>
              <w:rPr>
                <w:rFonts w:cs="Arial"/>
                <w:snapToGrid w:val="0"/>
                <w:sz w:val="20"/>
              </w:rPr>
            </w:pPr>
            <w:r>
              <w:rPr>
                <w:rFonts w:cs="Arial"/>
                <w:snapToGrid w:val="0"/>
                <w:sz w:val="20"/>
              </w:rPr>
              <w:t>74,0</w:t>
            </w:r>
          </w:p>
        </w:tc>
        <w:tc>
          <w:tcPr>
            <w:tcW w:w="1984" w:type="dxa"/>
            <w:vAlign w:val="center"/>
          </w:tcPr>
          <w:p w14:paraId="6EB93F53" w14:textId="77777777" w:rsidR="00E44A26" w:rsidRPr="00613F5B" w:rsidRDefault="00E44A26" w:rsidP="00E44A26">
            <w:pPr>
              <w:ind w:left="0"/>
              <w:jc w:val="center"/>
              <w:rPr>
                <w:rFonts w:cs="Arial"/>
                <w:snapToGrid w:val="0"/>
                <w:sz w:val="20"/>
              </w:rPr>
            </w:pPr>
            <w:r w:rsidRPr="00613F5B">
              <w:rPr>
                <w:rFonts w:cs="Arial"/>
                <w:snapToGrid w:val="0"/>
                <w:sz w:val="20"/>
              </w:rPr>
              <w:t>5,60</w:t>
            </w:r>
          </w:p>
        </w:tc>
      </w:tr>
    </w:tbl>
    <w:p w14:paraId="6C2D2FFA" w14:textId="77777777" w:rsidR="00E44A26" w:rsidRPr="00E44A26" w:rsidRDefault="00E44A26" w:rsidP="00E44A26">
      <w:pPr>
        <w:pStyle w:val="Nagwek2"/>
        <w:rPr>
          <w:snapToGrid w:val="0"/>
          <w:lang w:val="cs-CZ" w:eastAsia="cs-CZ"/>
        </w:rPr>
      </w:pPr>
      <w:bookmarkStart w:id="19" w:name="_Toc156319805"/>
      <w:r w:rsidRPr="00E44A26">
        <w:rPr>
          <w:snapToGrid w:val="0"/>
          <w:lang w:val="cs-CZ" w:eastAsia="cs-CZ"/>
        </w:rPr>
        <w:t>Rurociągi i dysze urządzenia gaśniczego</w:t>
      </w:r>
      <w:bookmarkEnd w:id="19"/>
    </w:p>
    <w:p w14:paraId="1C968741" w14:textId="77777777" w:rsidR="00E44A26" w:rsidRPr="00E44A26" w:rsidRDefault="00E44A26" w:rsidP="00E44A26">
      <w:pPr>
        <w:spacing w:after="100"/>
        <w:ind w:left="0"/>
        <w:rPr>
          <w:rFonts w:cs="Arial"/>
          <w:sz w:val="20"/>
          <w:lang w:val="cs-CZ" w:eastAsia="cs-CZ"/>
        </w:rPr>
      </w:pPr>
    </w:p>
    <w:p w14:paraId="55CF7EC9" w14:textId="46F7B7C8" w:rsidR="00E44A26" w:rsidRPr="00E44A26" w:rsidRDefault="00E44A26" w:rsidP="00E44A26">
      <w:pPr>
        <w:ind w:left="0"/>
        <w:rPr>
          <w:rFonts w:cs="Arial"/>
          <w:snapToGrid w:val="0"/>
          <w:sz w:val="22"/>
          <w:szCs w:val="24"/>
        </w:rPr>
      </w:pPr>
      <w:r w:rsidRPr="00E44A26">
        <w:rPr>
          <w:rFonts w:cs="Arial"/>
          <w:snapToGrid w:val="0"/>
          <w:sz w:val="22"/>
          <w:szCs w:val="24"/>
        </w:rPr>
        <w:t xml:space="preserve">Od zbiornika urządzenia gaśniczego </w:t>
      </w:r>
      <w:r w:rsidR="00D50592" w:rsidRPr="00D50592">
        <w:rPr>
          <w:rFonts w:cs="Arial"/>
          <w:snapToGrid w:val="0"/>
          <w:sz w:val="22"/>
          <w:szCs w:val="24"/>
        </w:rPr>
        <w:t xml:space="preserve">STILDE SK-12 </w:t>
      </w:r>
      <w:r w:rsidRPr="00E44A26">
        <w:rPr>
          <w:rFonts w:cs="Arial"/>
          <w:snapToGrid w:val="0"/>
          <w:sz w:val="22"/>
          <w:szCs w:val="24"/>
        </w:rPr>
        <w:t xml:space="preserve">do chronionego pomieszczenia doprowadzony jest rurociąg rozprowadzający </w:t>
      </w:r>
      <w:r w:rsidR="00A45369">
        <w:rPr>
          <w:rFonts w:cs="Arial"/>
          <w:snapToGrid w:val="0"/>
          <w:sz w:val="22"/>
          <w:szCs w:val="24"/>
        </w:rPr>
        <w:t xml:space="preserve">środek gaśniczy </w:t>
      </w:r>
      <w:r w:rsidR="00A45369" w:rsidRPr="00A45369">
        <w:rPr>
          <w:rFonts w:cs="Arial"/>
          <w:snapToGrid w:val="0"/>
          <w:sz w:val="22"/>
          <w:szCs w:val="24"/>
        </w:rPr>
        <w:t>FK-5-1-12</w:t>
      </w:r>
      <w:r w:rsidRPr="00E44A26">
        <w:rPr>
          <w:rFonts w:cs="Arial"/>
          <w:snapToGrid w:val="0"/>
          <w:sz w:val="22"/>
          <w:szCs w:val="24"/>
        </w:rPr>
        <w:t>. Rurociąg i dysze na jego końcu są tak dobrane, aby uzyskać w czasie 6-10 sekund wypływu gazu wymagane stężenie gaśnicze.</w:t>
      </w:r>
    </w:p>
    <w:p w14:paraId="143FCB60" w14:textId="77777777" w:rsidR="00E44A26" w:rsidRPr="00E44A26" w:rsidRDefault="00E44A26" w:rsidP="00E44A26">
      <w:pPr>
        <w:ind w:left="0"/>
        <w:rPr>
          <w:rFonts w:cs="Arial"/>
          <w:snapToGrid w:val="0"/>
          <w:sz w:val="22"/>
          <w:szCs w:val="24"/>
        </w:rPr>
      </w:pPr>
    </w:p>
    <w:p w14:paraId="6E69D9FE" w14:textId="77777777" w:rsidR="00E44A26" w:rsidRPr="00B47CAB" w:rsidRDefault="00E44A26" w:rsidP="00E44A26">
      <w:pPr>
        <w:ind w:left="0"/>
        <w:rPr>
          <w:rFonts w:cs="Arial"/>
          <w:snapToGrid w:val="0"/>
          <w:sz w:val="22"/>
          <w:szCs w:val="24"/>
        </w:rPr>
      </w:pPr>
      <w:r w:rsidRPr="00B47CAB">
        <w:rPr>
          <w:rFonts w:cs="Arial"/>
          <w:snapToGrid w:val="0"/>
          <w:sz w:val="22"/>
          <w:szCs w:val="24"/>
        </w:rPr>
        <w:t>Odległość dyszy od ostatniego wspornika nie może przekraczać:</w:t>
      </w:r>
    </w:p>
    <w:p w14:paraId="6DDCE759" w14:textId="77777777" w:rsidR="00E44A26" w:rsidRPr="00B47CAB" w:rsidRDefault="00E44A26" w:rsidP="001019D6">
      <w:pPr>
        <w:numPr>
          <w:ilvl w:val="0"/>
          <w:numId w:val="13"/>
        </w:numPr>
        <w:rPr>
          <w:rFonts w:cs="Arial"/>
          <w:snapToGrid w:val="0"/>
          <w:sz w:val="22"/>
          <w:szCs w:val="24"/>
        </w:rPr>
      </w:pPr>
      <w:r w:rsidRPr="00B47CAB">
        <w:rPr>
          <w:rFonts w:cs="Arial"/>
          <w:snapToGrid w:val="0"/>
          <w:sz w:val="22"/>
          <w:szCs w:val="24"/>
        </w:rPr>
        <w:t xml:space="preserve">Nominalna średnica rury </w:t>
      </w:r>
      <w:r w:rsidRPr="00B47CAB">
        <w:rPr>
          <w:rFonts w:cs="Arial"/>
          <w:b/>
          <w:snapToGrid w:val="0"/>
          <w:sz w:val="22"/>
          <w:szCs w:val="24"/>
        </w:rPr>
        <w:t>≤ Ø25 mm</w:t>
      </w:r>
      <w:r w:rsidRPr="00B47CAB">
        <w:rPr>
          <w:rFonts w:cs="Arial"/>
          <w:snapToGrid w:val="0"/>
          <w:sz w:val="22"/>
          <w:szCs w:val="24"/>
        </w:rPr>
        <w:t xml:space="preserve"> – maks. </w:t>
      </w:r>
      <w:r w:rsidRPr="00B47CAB">
        <w:rPr>
          <w:rFonts w:cs="Arial"/>
          <w:b/>
          <w:snapToGrid w:val="0"/>
          <w:sz w:val="22"/>
          <w:szCs w:val="24"/>
        </w:rPr>
        <w:t>≤ 100 mm</w:t>
      </w:r>
    </w:p>
    <w:p w14:paraId="4EA427C2" w14:textId="77777777" w:rsidR="00E44A26" w:rsidRPr="00B47CAB" w:rsidRDefault="00E44A26" w:rsidP="001019D6">
      <w:pPr>
        <w:numPr>
          <w:ilvl w:val="0"/>
          <w:numId w:val="13"/>
        </w:numPr>
        <w:rPr>
          <w:rFonts w:cs="Arial"/>
          <w:snapToGrid w:val="0"/>
          <w:sz w:val="22"/>
          <w:szCs w:val="24"/>
        </w:rPr>
      </w:pPr>
      <w:r w:rsidRPr="00B47CAB">
        <w:rPr>
          <w:rFonts w:cs="Arial"/>
          <w:snapToGrid w:val="0"/>
          <w:sz w:val="22"/>
          <w:szCs w:val="24"/>
        </w:rPr>
        <w:t>Nominalna średnica rury</w:t>
      </w:r>
      <w:r w:rsidRPr="00B47CAB">
        <w:rPr>
          <w:rFonts w:cs="Arial"/>
          <w:b/>
          <w:snapToGrid w:val="0"/>
          <w:sz w:val="22"/>
          <w:szCs w:val="24"/>
        </w:rPr>
        <w:t xml:space="preserve"> &gt; Ø25 mm</w:t>
      </w:r>
      <w:r w:rsidRPr="00B47CAB">
        <w:rPr>
          <w:rFonts w:cs="Arial"/>
          <w:snapToGrid w:val="0"/>
          <w:sz w:val="22"/>
          <w:szCs w:val="24"/>
        </w:rPr>
        <w:t xml:space="preserve"> – maks. </w:t>
      </w:r>
      <w:r w:rsidRPr="00B47CAB">
        <w:rPr>
          <w:rFonts w:cs="Arial"/>
          <w:b/>
          <w:snapToGrid w:val="0"/>
          <w:sz w:val="22"/>
          <w:szCs w:val="24"/>
        </w:rPr>
        <w:t>≤ 250 mm</w:t>
      </w:r>
    </w:p>
    <w:p w14:paraId="0A962302" w14:textId="77777777" w:rsidR="00E44A26" w:rsidRPr="00E44A26" w:rsidRDefault="00E44A26" w:rsidP="00E44A26">
      <w:pPr>
        <w:ind w:left="0"/>
        <w:rPr>
          <w:rFonts w:cs="Arial"/>
          <w:snapToGrid w:val="0"/>
          <w:sz w:val="22"/>
          <w:szCs w:val="24"/>
        </w:rPr>
      </w:pPr>
    </w:p>
    <w:p w14:paraId="3CC9BBEC" w14:textId="77777777" w:rsidR="00E44A26" w:rsidRPr="00E44A26" w:rsidRDefault="00E44A26" w:rsidP="00E44A26">
      <w:pPr>
        <w:ind w:left="0"/>
        <w:rPr>
          <w:rFonts w:cs="Arial"/>
          <w:snapToGrid w:val="0"/>
          <w:sz w:val="22"/>
          <w:szCs w:val="24"/>
        </w:rPr>
      </w:pPr>
      <w:r w:rsidRPr="00E44A26">
        <w:rPr>
          <w:rFonts w:cs="Arial"/>
          <w:snapToGrid w:val="0"/>
          <w:sz w:val="22"/>
          <w:szCs w:val="24"/>
        </w:rPr>
        <w:t>Do uszczelniania połączeń rurociągów należy stosować masy uszczelniające lub taśmy uszczelniające.</w:t>
      </w:r>
    </w:p>
    <w:p w14:paraId="223B2F6B" w14:textId="77777777" w:rsidR="00E44A26" w:rsidRPr="00E44A26" w:rsidRDefault="00E44A26" w:rsidP="00E44A26">
      <w:pPr>
        <w:ind w:left="0"/>
        <w:rPr>
          <w:rFonts w:cs="Arial"/>
          <w:snapToGrid w:val="0"/>
          <w:sz w:val="22"/>
          <w:szCs w:val="24"/>
        </w:rPr>
      </w:pPr>
    </w:p>
    <w:p w14:paraId="5396D7D0" w14:textId="77777777" w:rsidR="00E44A26" w:rsidRPr="00E44A26" w:rsidRDefault="00E44A26" w:rsidP="00E44A26">
      <w:pPr>
        <w:ind w:left="0"/>
        <w:rPr>
          <w:rFonts w:cs="Arial"/>
          <w:snapToGrid w:val="0"/>
          <w:sz w:val="22"/>
          <w:szCs w:val="24"/>
        </w:rPr>
      </w:pPr>
      <w:r w:rsidRPr="00E44A26">
        <w:rPr>
          <w:rFonts w:cs="Arial"/>
          <w:snapToGrid w:val="0"/>
          <w:sz w:val="22"/>
          <w:szCs w:val="24"/>
        </w:rPr>
        <w:t xml:space="preserve">Po zbudowaniu instalacji rurowej przeprowadzić próbę ciśnieniową wg </w:t>
      </w:r>
      <w:r w:rsidRPr="00E44A26">
        <w:rPr>
          <w:rFonts w:cs="Arial"/>
          <w:b/>
          <w:snapToGrid w:val="0"/>
          <w:sz w:val="22"/>
          <w:szCs w:val="24"/>
        </w:rPr>
        <w:t>PN-EN 15004 punkt 8.2.3.12</w:t>
      </w:r>
      <w:r w:rsidRPr="00E44A26">
        <w:rPr>
          <w:rFonts w:cs="Arial"/>
          <w:snapToGrid w:val="0"/>
          <w:sz w:val="22"/>
          <w:szCs w:val="24"/>
        </w:rPr>
        <w:t xml:space="preserve"> oraz </w:t>
      </w:r>
      <w:r w:rsidRPr="00E44A26">
        <w:rPr>
          <w:rFonts w:cs="Arial"/>
          <w:b/>
          <w:snapToGrid w:val="0"/>
          <w:sz w:val="22"/>
          <w:szCs w:val="24"/>
        </w:rPr>
        <w:t>próbę drożności</w:t>
      </w:r>
      <w:r w:rsidRPr="00E44A26">
        <w:rPr>
          <w:rFonts w:cs="Arial"/>
          <w:snapToGrid w:val="0"/>
          <w:sz w:val="22"/>
          <w:szCs w:val="24"/>
        </w:rPr>
        <w:t>. Wszystkie rurociągi o otwartych końcach muszą zostać  pneumatycznie przetestowane w zamkniętym obwodzie przez okres 10 minut pod ciśnieniem 3 bar. Pod koniec 10 minut, spadek  ciśnienia nie może przekroczyć 20% ciśnienia testowego. Protokoły dołączyć do dokumentacji powykonawczej.</w:t>
      </w:r>
    </w:p>
    <w:p w14:paraId="5CE22C63" w14:textId="77777777" w:rsidR="00E44A26" w:rsidRPr="00E44A26" w:rsidRDefault="00E44A26" w:rsidP="00E44A26">
      <w:pPr>
        <w:ind w:left="0"/>
        <w:rPr>
          <w:rFonts w:cs="Arial"/>
          <w:snapToGrid w:val="0"/>
          <w:sz w:val="22"/>
          <w:szCs w:val="24"/>
        </w:rPr>
      </w:pPr>
      <w:r w:rsidRPr="00E44A26">
        <w:rPr>
          <w:rFonts w:cs="Arial"/>
          <w:snapToGrid w:val="0"/>
          <w:sz w:val="22"/>
          <w:szCs w:val="24"/>
        </w:rPr>
        <w:t>Trasy rurociągów, średnicę rur i lokalizację dysz pokazano na rysunkach i schematach, wielkość dysz podano w obliczeniach.</w:t>
      </w:r>
    </w:p>
    <w:p w14:paraId="6BCDCC65" w14:textId="77777777" w:rsidR="00E44A26" w:rsidRPr="00E44A26" w:rsidRDefault="00E44A26" w:rsidP="00E44A26">
      <w:pPr>
        <w:ind w:left="0" w:firstLine="360"/>
        <w:rPr>
          <w:rFonts w:cs="Arial"/>
          <w:snapToGrid w:val="0"/>
          <w:sz w:val="22"/>
          <w:szCs w:val="24"/>
        </w:rPr>
      </w:pPr>
    </w:p>
    <w:p w14:paraId="51273740" w14:textId="77777777" w:rsidR="00E44A26" w:rsidRPr="00E44A26" w:rsidRDefault="00E44A26" w:rsidP="00E44A26">
      <w:pPr>
        <w:ind w:left="0"/>
        <w:rPr>
          <w:rFonts w:cs="Arial"/>
          <w:snapToGrid w:val="0"/>
          <w:sz w:val="22"/>
          <w:szCs w:val="24"/>
        </w:rPr>
      </w:pPr>
      <w:r w:rsidRPr="00E44A26">
        <w:rPr>
          <w:rFonts w:cs="Arial"/>
          <w:snapToGrid w:val="0"/>
          <w:sz w:val="22"/>
          <w:szCs w:val="24"/>
        </w:rPr>
        <w:lastRenderedPageBreak/>
        <w:t>Dysze należy zainstalować dokładnie wg rysunków instalacji, po przedmuchaniu przewodów azotem, lub sprężonym powietrzem dla usunięcia ciał obcych. Należy upewnić się, że typ dyszy, numer katalogowy i wielkość otworu są prawidłowe, a dysza znajduje się na właściwym miejscu.</w:t>
      </w:r>
    </w:p>
    <w:p w14:paraId="687F7621" w14:textId="77777777" w:rsidR="00E44A26" w:rsidRPr="00E44A26" w:rsidRDefault="00E44A26" w:rsidP="00E44A26">
      <w:pPr>
        <w:ind w:left="0" w:firstLine="360"/>
        <w:rPr>
          <w:rFonts w:cs="Arial"/>
          <w:snapToGrid w:val="0"/>
          <w:sz w:val="22"/>
          <w:szCs w:val="24"/>
        </w:rPr>
      </w:pPr>
    </w:p>
    <w:p w14:paraId="7CE3AEB2" w14:textId="77777777" w:rsidR="00E44A26" w:rsidRPr="00E44A26" w:rsidRDefault="00E44A26" w:rsidP="00E44A26">
      <w:pPr>
        <w:ind w:left="0"/>
        <w:rPr>
          <w:rFonts w:cs="Arial"/>
          <w:snapToGrid w:val="0"/>
          <w:sz w:val="22"/>
          <w:szCs w:val="24"/>
        </w:rPr>
      </w:pPr>
      <w:r w:rsidRPr="00E44A26">
        <w:rPr>
          <w:rFonts w:cs="Arial"/>
          <w:snapToGrid w:val="0"/>
          <w:sz w:val="22"/>
          <w:szCs w:val="24"/>
        </w:rPr>
        <w:t>Do mocowania rurociągów stosować certyfikowane uchwyty i podpory nie przekraczając dopuszczalnych odległości miedzy podporami wg poniższej tabeli.</w:t>
      </w:r>
    </w:p>
    <w:p w14:paraId="45B1D348" w14:textId="77777777" w:rsidR="00E44A26" w:rsidRPr="00E44A26" w:rsidRDefault="00E44A26" w:rsidP="00E44A26">
      <w:pPr>
        <w:ind w:left="0"/>
        <w:rPr>
          <w:rFonts w:cs="Arial"/>
          <w:snapToGrid w:val="0"/>
          <w:sz w:val="22"/>
          <w:szCs w:val="24"/>
        </w:rPr>
      </w:pPr>
    </w:p>
    <w:tbl>
      <w:tblPr>
        <w:tblW w:w="723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402"/>
        <w:gridCol w:w="3828"/>
      </w:tblGrid>
      <w:tr w:rsidR="00E44A26" w:rsidRPr="00E44A26" w14:paraId="512359A7" w14:textId="77777777" w:rsidTr="00E44A26">
        <w:trPr>
          <w:trHeight w:hRule="exact" w:val="284"/>
          <w:tblHeader/>
          <w:jc w:val="center"/>
        </w:trPr>
        <w:tc>
          <w:tcPr>
            <w:tcW w:w="3402" w:type="dxa"/>
            <w:vAlign w:val="center"/>
          </w:tcPr>
          <w:p w14:paraId="52034B4B" w14:textId="77777777" w:rsidR="00E44A26" w:rsidRPr="00E44A26" w:rsidRDefault="00E44A26" w:rsidP="00E44A26">
            <w:pPr>
              <w:ind w:left="0"/>
              <w:jc w:val="center"/>
              <w:rPr>
                <w:rFonts w:cs="Arial"/>
                <w:b/>
                <w:sz w:val="20"/>
              </w:rPr>
            </w:pPr>
            <w:r w:rsidRPr="00E44A26">
              <w:rPr>
                <w:rFonts w:cs="Arial"/>
                <w:b/>
                <w:sz w:val="20"/>
              </w:rPr>
              <w:t>Nominalna średnica rury  DN</w:t>
            </w:r>
          </w:p>
        </w:tc>
        <w:tc>
          <w:tcPr>
            <w:tcW w:w="3828" w:type="dxa"/>
            <w:vAlign w:val="center"/>
          </w:tcPr>
          <w:p w14:paraId="636C69CA" w14:textId="77777777" w:rsidR="00E44A26" w:rsidRPr="00E44A26" w:rsidRDefault="00E44A26" w:rsidP="00E44A26">
            <w:pPr>
              <w:ind w:left="0"/>
              <w:jc w:val="center"/>
              <w:rPr>
                <w:rFonts w:cs="Arial"/>
                <w:b/>
                <w:sz w:val="20"/>
              </w:rPr>
            </w:pPr>
            <w:r w:rsidRPr="00E44A26">
              <w:rPr>
                <w:rFonts w:cs="Arial"/>
                <w:b/>
                <w:sz w:val="20"/>
              </w:rPr>
              <w:t>Maksymalny rozstaw podpór [m]</w:t>
            </w:r>
          </w:p>
        </w:tc>
      </w:tr>
      <w:tr w:rsidR="00E44A26" w:rsidRPr="00E44A26" w14:paraId="0F66B2B5" w14:textId="77777777" w:rsidTr="00E44A26">
        <w:trPr>
          <w:trHeight w:hRule="exact" w:val="284"/>
          <w:jc w:val="center"/>
        </w:trPr>
        <w:tc>
          <w:tcPr>
            <w:tcW w:w="3402" w:type="dxa"/>
            <w:vAlign w:val="center"/>
          </w:tcPr>
          <w:p w14:paraId="54332B64" w14:textId="77777777" w:rsidR="00E44A26" w:rsidRPr="00E44A26" w:rsidRDefault="00E44A26" w:rsidP="00E44A26">
            <w:pPr>
              <w:ind w:left="0"/>
              <w:jc w:val="center"/>
              <w:rPr>
                <w:rFonts w:cs="Arial"/>
                <w:sz w:val="20"/>
              </w:rPr>
            </w:pPr>
            <w:r w:rsidRPr="00E44A26">
              <w:rPr>
                <w:rFonts w:cs="Arial"/>
                <w:sz w:val="20"/>
              </w:rPr>
              <w:t>10</w:t>
            </w:r>
          </w:p>
        </w:tc>
        <w:tc>
          <w:tcPr>
            <w:tcW w:w="3828" w:type="dxa"/>
            <w:vAlign w:val="center"/>
          </w:tcPr>
          <w:p w14:paraId="4A147F5B" w14:textId="77777777" w:rsidR="00E44A26" w:rsidRPr="00E44A26" w:rsidRDefault="00E44A26" w:rsidP="00E44A26">
            <w:pPr>
              <w:ind w:left="0"/>
              <w:jc w:val="center"/>
              <w:rPr>
                <w:rFonts w:cs="Arial"/>
                <w:sz w:val="20"/>
              </w:rPr>
            </w:pPr>
            <w:r w:rsidRPr="00E44A26">
              <w:rPr>
                <w:rFonts w:cs="Arial"/>
                <w:sz w:val="20"/>
              </w:rPr>
              <w:t>1,0</w:t>
            </w:r>
          </w:p>
        </w:tc>
      </w:tr>
      <w:tr w:rsidR="00E44A26" w:rsidRPr="00E44A26" w14:paraId="1E7EADFD" w14:textId="77777777" w:rsidTr="00E44A26">
        <w:trPr>
          <w:trHeight w:hRule="exact" w:val="284"/>
          <w:jc w:val="center"/>
        </w:trPr>
        <w:tc>
          <w:tcPr>
            <w:tcW w:w="3402" w:type="dxa"/>
            <w:vAlign w:val="center"/>
          </w:tcPr>
          <w:p w14:paraId="71E28BC3" w14:textId="77777777" w:rsidR="00E44A26" w:rsidRPr="00E44A26" w:rsidRDefault="00E44A26" w:rsidP="00E44A26">
            <w:pPr>
              <w:ind w:left="0"/>
              <w:jc w:val="center"/>
              <w:rPr>
                <w:rFonts w:cs="Arial"/>
                <w:sz w:val="20"/>
              </w:rPr>
            </w:pPr>
            <w:r w:rsidRPr="00E44A26">
              <w:rPr>
                <w:rFonts w:cs="Arial"/>
                <w:sz w:val="20"/>
              </w:rPr>
              <w:t>15</w:t>
            </w:r>
          </w:p>
        </w:tc>
        <w:tc>
          <w:tcPr>
            <w:tcW w:w="3828" w:type="dxa"/>
            <w:vAlign w:val="center"/>
          </w:tcPr>
          <w:p w14:paraId="1B18B905" w14:textId="77777777" w:rsidR="00E44A26" w:rsidRPr="00E44A26" w:rsidRDefault="00E44A26" w:rsidP="00E44A26">
            <w:pPr>
              <w:ind w:left="0"/>
              <w:jc w:val="center"/>
              <w:rPr>
                <w:rFonts w:cs="Arial"/>
                <w:sz w:val="20"/>
              </w:rPr>
            </w:pPr>
            <w:r w:rsidRPr="00E44A26">
              <w:rPr>
                <w:rFonts w:cs="Arial"/>
                <w:sz w:val="20"/>
              </w:rPr>
              <w:t>1,5</w:t>
            </w:r>
          </w:p>
        </w:tc>
      </w:tr>
      <w:tr w:rsidR="00E44A26" w:rsidRPr="00E44A26" w14:paraId="1699EC8E" w14:textId="77777777" w:rsidTr="00E44A26">
        <w:trPr>
          <w:trHeight w:hRule="exact" w:val="284"/>
          <w:jc w:val="center"/>
        </w:trPr>
        <w:tc>
          <w:tcPr>
            <w:tcW w:w="3402" w:type="dxa"/>
            <w:vAlign w:val="center"/>
          </w:tcPr>
          <w:p w14:paraId="7CE58D16" w14:textId="77777777" w:rsidR="00E44A26" w:rsidRPr="00E44A26" w:rsidRDefault="00E44A26" w:rsidP="00E44A26">
            <w:pPr>
              <w:ind w:left="0"/>
              <w:jc w:val="center"/>
              <w:rPr>
                <w:rFonts w:cs="Arial"/>
                <w:sz w:val="20"/>
              </w:rPr>
            </w:pPr>
            <w:r w:rsidRPr="00E44A26">
              <w:rPr>
                <w:rFonts w:cs="Arial"/>
                <w:sz w:val="20"/>
              </w:rPr>
              <w:t>20</w:t>
            </w:r>
          </w:p>
        </w:tc>
        <w:tc>
          <w:tcPr>
            <w:tcW w:w="3828" w:type="dxa"/>
            <w:vAlign w:val="center"/>
          </w:tcPr>
          <w:p w14:paraId="0D627E74" w14:textId="77777777" w:rsidR="00E44A26" w:rsidRPr="00E44A26" w:rsidRDefault="00E44A26" w:rsidP="00E44A26">
            <w:pPr>
              <w:ind w:left="0"/>
              <w:jc w:val="center"/>
              <w:rPr>
                <w:rFonts w:cs="Arial"/>
                <w:sz w:val="20"/>
              </w:rPr>
            </w:pPr>
            <w:r w:rsidRPr="00E44A26">
              <w:rPr>
                <w:rFonts w:cs="Arial"/>
                <w:sz w:val="20"/>
              </w:rPr>
              <w:t>1,8</w:t>
            </w:r>
          </w:p>
        </w:tc>
      </w:tr>
      <w:tr w:rsidR="00E44A26" w:rsidRPr="00E44A26" w14:paraId="4F5AC383" w14:textId="77777777" w:rsidTr="00E44A26">
        <w:trPr>
          <w:trHeight w:hRule="exact" w:val="284"/>
          <w:jc w:val="center"/>
        </w:trPr>
        <w:tc>
          <w:tcPr>
            <w:tcW w:w="3402" w:type="dxa"/>
            <w:vAlign w:val="center"/>
          </w:tcPr>
          <w:p w14:paraId="2A14B0D8" w14:textId="77777777" w:rsidR="00E44A26" w:rsidRPr="00E44A26" w:rsidRDefault="00E44A26" w:rsidP="00E44A26">
            <w:pPr>
              <w:ind w:left="0"/>
              <w:jc w:val="center"/>
              <w:rPr>
                <w:rFonts w:cs="Arial"/>
                <w:sz w:val="20"/>
              </w:rPr>
            </w:pPr>
            <w:r w:rsidRPr="00E44A26">
              <w:rPr>
                <w:rFonts w:cs="Arial"/>
                <w:sz w:val="20"/>
              </w:rPr>
              <w:t>25</w:t>
            </w:r>
          </w:p>
        </w:tc>
        <w:tc>
          <w:tcPr>
            <w:tcW w:w="3828" w:type="dxa"/>
            <w:vAlign w:val="center"/>
          </w:tcPr>
          <w:p w14:paraId="76D11D37" w14:textId="77777777" w:rsidR="00E44A26" w:rsidRPr="00E44A26" w:rsidRDefault="00E44A26" w:rsidP="00E44A26">
            <w:pPr>
              <w:ind w:left="0"/>
              <w:jc w:val="center"/>
              <w:rPr>
                <w:rFonts w:cs="Arial"/>
                <w:sz w:val="20"/>
              </w:rPr>
            </w:pPr>
            <w:r w:rsidRPr="00E44A26">
              <w:rPr>
                <w:rFonts w:cs="Arial"/>
                <w:sz w:val="20"/>
              </w:rPr>
              <w:t>2,1</w:t>
            </w:r>
          </w:p>
        </w:tc>
      </w:tr>
      <w:tr w:rsidR="00E44A26" w:rsidRPr="00E44A26" w14:paraId="693E515D" w14:textId="77777777" w:rsidTr="00E44A26">
        <w:trPr>
          <w:trHeight w:hRule="exact" w:val="284"/>
          <w:jc w:val="center"/>
        </w:trPr>
        <w:tc>
          <w:tcPr>
            <w:tcW w:w="3402" w:type="dxa"/>
            <w:vAlign w:val="center"/>
          </w:tcPr>
          <w:p w14:paraId="680B4E3B" w14:textId="77777777" w:rsidR="00E44A26" w:rsidRPr="00E44A26" w:rsidRDefault="00E44A26" w:rsidP="00E44A26">
            <w:pPr>
              <w:ind w:left="0"/>
              <w:jc w:val="center"/>
              <w:rPr>
                <w:rFonts w:cs="Arial"/>
                <w:sz w:val="20"/>
              </w:rPr>
            </w:pPr>
            <w:r w:rsidRPr="00E44A26">
              <w:rPr>
                <w:rFonts w:cs="Arial"/>
                <w:sz w:val="20"/>
              </w:rPr>
              <w:t>32</w:t>
            </w:r>
          </w:p>
        </w:tc>
        <w:tc>
          <w:tcPr>
            <w:tcW w:w="3828" w:type="dxa"/>
            <w:vAlign w:val="center"/>
          </w:tcPr>
          <w:p w14:paraId="14C51EE1" w14:textId="77777777" w:rsidR="00E44A26" w:rsidRPr="00E44A26" w:rsidRDefault="00E44A26" w:rsidP="00E44A26">
            <w:pPr>
              <w:ind w:left="0"/>
              <w:jc w:val="center"/>
              <w:rPr>
                <w:rFonts w:cs="Arial"/>
                <w:sz w:val="20"/>
              </w:rPr>
            </w:pPr>
            <w:r w:rsidRPr="00E44A26">
              <w:rPr>
                <w:rFonts w:cs="Arial"/>
                <w:sz w:val="20"/>
              </w:rPr>
              <w:t>2,4</w:t>
            </w:r>
          </w:p>
        </w:tc>
      </w:tr>
      <w:tr w:rsidR="00E44A26" w:rsidRPr="00E44A26" w14:paraId="1EC56A15" w14:textId="77777777" w:rsidTr="00E44A26">
        <w:trPr>
          <w:trHeight w:hRule="exact" w:val="284"/>
          <w:jc w:val="center"/>
        </w:trPr>
        <w:tc>
          <w:tcPr>
            <w:tcW w:w="3402" w:type="dxa"/>
            <w:vAlign w:val="center"/>
          </w:tcPr>
          <w:p w14:paraId="16C43C66" w14:textId="77777777" w:rsidR="00E44A26" w:rsidRPr="00E44A26" w:rsidRDefault="00E44A26" w:rsidP="00E44A26">
            <w:pPr>
              <w:ind w:left="0"/>
              <w:jc w:val="center"/>
              <w:rPr>
                <w:rFonts w:cs="Arial"/>
                <w:sz w:val="20"/>
              </w:rPr>
            </w:pPr>
            <w:r w:rsidRPr="00E44A26">
              <w:rPr>
                <w:rFonts w:cs="Arial"/>
                <w:sz w:val="20"/>
              </w:rPr>
              <w:t>40</w:t>
            </w:r>
          </w:p>
        </w:tc>
        <w:tc>
          <w:tcPr>
            <w:tcW w:w="3828" w:type="dxa"/>
            <w:vAlign w:val="center"/>
          </w:tcPr>
          <w:p w14:paraId="014DBFD8" w14:textId="77777777" w:rsidR="00E44A26" w:rsidRPr="00E44A26" w:rsidRDefault="00E44A26" w:rsidP="00E44A26">
            <w:pPr>
              <w:ind w:left="0"/>
              <w:jc w:val="center"/>
              <w:rPr>
                <w:rFonts w:cs="Arial"/>
                <w:sz w:val="20"/>
              </w:rPr>
            </w:pPr>
            <w:r w:rsidRPr="00E44A26">
              <w:rPr>
                <w:rFonts w:cs="Arial"/>
                <w:sz w:val="20"/>
              </w:rPr>
              <w:t>2,7</w:t>
            </w:r>
          </w:p>
        </w:tc>
      </w:tr>
      <w:tr w:rsidR="00E44A26" w:rsidRPr="00E44A26" w14:paraId="125B6314" w14:textId="77777777" w:rsidTr="00E44A26">
        <w:trPr>
          <w:trHeight w:hRule="exact" w:val="284"/>
          <w:jc w:val="center"/>
        </w:trPr>
        <w:tc>
          <w:tcPr>
            <w:tcW w:w="3402" w:type="dxa"/>
            <w:vAlign w:val="center"/>
          </w:tcPr>
          <w:p w14:paraId="16836C58" w14:textId="77777777" w:rsidR="00E44A26" w:rsidRPr="00E44A26" w:rsidRDefault="00E44A26" w:rsidP="00E44A26">
            <w:pPr>
              <w:ind w:left="0"/>
              <w:jc w:val="center"/>
              <w:rPr>
                <w:rFonts w:cs="Arial"/>
                <w:sz w:val="20"/>
              </w:rPr>
            </w:pPr>
            <w:r w:rsidRPr="00E44A26">
              <w:rPr>
                <w:rFonts w:cs="Arial"/>
                <w:sz w:val="20"/>
              </w:rPr>
              <w:t>50</w:t>
            </w:r>
          </w:p>
        </w:tc>
        <w:tc>
          <w:tcPr>
            <w:tcW w:w="3828" w:type="dxa"/>
            <w:vAlign w:val="center"/>
          </w:tcPr>
          <w:p w14:paraId="4AE01A3D" w14:textId="77777777" w:rsidR="00E44A26" w:rsidRPr="00E44A26" w:rsidRDefault="00E44A26" w:rsidP="00E44A26">
            <w:pPr>
              <w:ind w:left="0"/>
              <w:jc w:val="center"/>
              <w:rPr>
                <w:rFonts w:cs="Arial"/>
                <w:sz w:val="20"/>
              </w:rPr>
            </w:pPr>
            <w:r w:rsidRPr="00E44A26">
              <w:rPr>
                <w:rFonts w:cs="Arial"/>
                <w:sz w:val="20"/>
              </w:rPr>
              <w:t>3,4</w:t>
            </w:r>
          </w:p>
        </w:tc>
      </w:tr>
    </w:tbl>
    <w:p w14:paraId="56F4A804" w14:textId="77777777" w:rsidR="00E44A26" w:rsidRPr="00E44A26" w:rsidRDefault="00E44A26" w:rsidP="00E44A26">
      <w:pPr>
        <w:ind w:left="0"/>
        <w:rPr>
          <w:rFonts w:cs="Arial"/>
          <w:b/>
          <w:snapToGrid w:val="0"/>
          <w:sz w:val="22"/>
          <w:szCs w:val="22"/>
        </w:rPr>
      </w:pPr>
    </w:p>
    <w:p w14:paraId="02DE92AD" w14:textId="77777777" w:rsidR="00E44A26" w:rsidRPr="00E44A26" w:rsidRDefault="00E44A26" w:rsidP="00E44A26">
      <w:pPr>
        <w:ind w:left="0"/>
        <w:rPr>
          <w:rFonts w:cs="Arial"/>
          <w:snapToGrid w:val="0"/>
          <w:sz w:val="22"/>
          <w:szCs w:val="22"/>
        </w:rPr>
      </w:pPr>
      <w:r w:rsidRPr="00E44A26">
        <w:rPr>
          <w:rFonts w:cs="Arial"/>
          <w:b/>
          <w:snapToGrid w:val="0"/>
          <w:sz w:val="22"/>
          <w:szCs w:val="22"/>
        </w:rPr>
        <w:t xml:space="preserve">Uwaga! </w:t>
      </w:r>
      <w:r w:rsidRPr="00E44A26">
        <w:rPr>
          <w:rFonts w:cs="Arial"/>
          <w:snapToGrid w:val="0"/>
          <w:sz w:val="22"/>
          <w:szCs w:val="22"/>
        </w:rPr>
        <w:t>Jeżeli warunki na miejscu wymagają zmian w rozkładzie rur, należy powiadomić o tym Projektanta. Wykonawca wykonuje uaktualnienia na kopii rysunków z projektu SUG z proponowaną nową trasą rurociągów w celu przygotowania przez Projektanta nowej, powykonawczej kalkulacji przepływu.</w:t>
      </w:r>
    </w:p>
    <w:p w14:paraId="2FAD9592" w14:textId="77777777" w:rsidR="00E44A26" w:rsidRPr="00E44A26" w:rsidRDefault="00E44A26" w:rsidP="00E44A26">
      <w:pPr>
        <w:pStyle w:val="Nagwek1"/>
        <w:rPr>
          <w:snapToGrid w:val="0"/>
          <w:lang w:eastAsia="cs-CZ"/>
        </w:rPr>
      </w:pPr>
      <w:bookmarkStart w:id="20" w:name="_Toc156319806"/>
      <w:r w:rsidRPr="00E44A26">
        <w:rPr>
          <w:snapToGrid w:val="0"/>
          <w:lang w:eastAsia="cs-CZ"/>
        </w:rPr>
        <w:t>Odciążenie pomieszczenia</w:t>
      </w:r>
      <w:bookmarkEnd w:id="20"/>
    </w:p>
    <w:p w14:paraId="314FC7A7" w14:textId="42A5B0FF" w:rsidR="00E44A26" w:rsidRPr="00E44A26" w:rsidRDefault="00E44A26" w:rsidP="00E44A26">
      <w:pPr>
        <w:ind w:left="0"/>
        <w:rPr>
          <w:rFonts w:cs="Arial"/>
          <w:sz w:val="22"/>
          <w:szCs w:val="24"/>
        </w:rPr>
      </w:pPr>
      <w:r w:rsidRPr="00E44A26">
        <w:rPr>
          <w:rFonts w:cs="Arial"/>
          <w:sz w:val="22"/>
          <w:szCs w:val="24"/>
        </w:rPr>
        <w:t xml:space="preserve">Dla pomieszczenia chronionego zostanie zamontowana klapa pożarowa z przeznaczeniem na odciążenie strefy chronionej. Klapa zostanie zamontowana w </w:t>
      </w:r>
      <w:r w:rsidR="007818C0">
        <w:rPr>
          <w:rFonts w:cs="Arial"/>
          <w:sz w:val="22"/>
          <w:szCs w:val="24"/>
        </w:rPr>
        <w:t>ścianie</w:t>
      </w:r>
      <w:r w:rsidRPr="00E44A26">
        <w:rPr>
          <w:rFonts w:cs="Arial"/>
          <w:sz w:val="22"/>
          <w:szCs w:val="24"/>
        </w:rPr>
        <w:t xml:space="preserve"> wg rysunk</w:t>
      </w:r>
      <w:r w:rsidR="007818C0">
        <w:rPr>
          <w:rFonts w:cs="Arial"/>
          <w:sz w:val="22"/>
          <w:szCs w:val="24"/>
        </w:rPr>
        <w:t>u nr 1</w:t>
      </w:r>
      <w:r w:rsidRPr="00E44A26">
        <w:rPr>
          <w:rFonts w:cs="Arial"/>
          <w:sz w:val="22"/>
          <w:szCs w:val="24"/>
        </w:rPr>
        <w:t xml:space="preserve">. Sterowanie </w:t>
      </w:r>
      <w:r w:rsidR="007818C0">
        <w:rPr>
          <w:rFonts w:cs="Arial"/>
          <w:sz w:val="22"/>
          <w:szCs w:val="24"/>
        </w:rPr>
        <w:t xml:space="preserve">klapą odbywać się będzie </w:t>
      </w:r>
      <w:r w:rsidRPr="00E44A26">
        <w:rPr>
          <w:rFonts w:cs="Arial"/>
          <w:sz w:val="22"/>
          <w:szCs w:val="24"/>
        </w:rPr>
        <w:t xml:space="preserve">z CSG – </w:t>
      </w:r>
      <w:r w:rsidRPr="00D363E3">
        <w:rPr>
          <w:rFonts w:cs="Arial"/>
          <w:sz w:val="22"/>
          <w:szCs w:val="24"/>
        </w:rPr>
        <w:t xml:space="preserve">normalna pozycja klapy </w:t>
      </w:r>
      <w:r w:rsidR="00666162">
        <w:rPr>
          <w:rFonts w:cs="Arial"/>
          <w:sz w:val="22"/>
          <w:szCs w:val="24"/>
        </w:rPr>
        <w:t>zamknięta.</w:t>
      </w:r>
      <w:r w:rsidRPr="00D363E3">
        <w:rPr>
          <w:rFonts w:cs="Arial"/>
          <w:sz w:val="22"/>
          <w:szCs w:val="24"/>
        </w:rPr>
        <w:t xml:space="preserve"> Wysterowanie</w:t>
      </w:r>
      <w:r w:rsidRPr="00E44A26">
        <w:rPr>
          <w:rFonts w:cs="Arial"/>
          <w:sz w:val="22"/>
          <w:szCs w:val="24"/>
        </w:rPr>
        <w:t xml:space="preserve"> </w:t>
      </w:r>
      <w:r w:rsidR="00D363E3">
        <w:rPr>
          <w:rFonts w:cs="Arial"/>
          <w:sz w:val="22"/>
          <w:szCs w:val="24"/>
        </w:rPr>
        <w:t>zamknięcia</w:t>
      </w:r>
      <w:r w:rsidRPr="00E44A26">
        <w:rPr>
          <w:rFonts w:cs="Arial"/>
          <w:sz w:val="22"/>
          <w:szCs w:val="24"/>
        </w:rPr>
        <w:t xml:space="preserve"> klapy nastąpi </w:t>
      </w:r>
      <w:r w:rsidR="00D363E3">
        <w:rPr>
          <w:rFonts w:cs="Arial"/>
          <w:sz w:val="22"/>
          <w:szCs w:val="24"/>
        </w:rPr>
        <w:t>po</w:t>
      </w:r>
      <w:r w:rsidRPr="00E44A26">
        <w:rPr>
          <w:rFonts w:cs="Arial"/>
          <w:sz w:val="22"/>
          <w:szCs w:val="24"/>
        </w:rPr>
        <w:t xml:space="preserve"> czas</w:t>
      </w:r>
      <w:r w:rsidR="00D363E3">
        <w:rPr>
          <w:rFonts w:cs="Arial"/>
          <w:sz w:val="22"/>
          <w:szCs w:val="24"/>
        </w:rPr>
        <w:t>ie</w:t>
      </w:r>
      <w:r w:rsidRPr="00E44A26">
        <w:rPr>
          <w:rFonts w:cs="Arial"/>
          <w:sz w:val="22"/>
          <w:szCs w:val="24"/>
        </w:rPr>
        <w:t xml:space="preserve"> wypływu gazu gaśniczego. Montażu klapy dokonać zgodnie z DTR. Klapa zostanie zabudowana w odporności ogniowej EIS120.</w:t>
      </w:r>
    </w:p>
    <w:p w14:paraId="5CAB1254" w14:textId="77777777" w:rsidR="00E44A26" w:rsidRPr="00E44A26" w:rsidRDefault="00E44A26" w:rsidP="00E44A26">
      <w:pPr>
        <w:ind w:left="0" w:firstLine="432"/>
        <w:rPr>
          <w:rFonts w:cs="Arial"/>
          <w:sz w:val="22"/>
          <w:szCs w:val="24"/>
        </w:rPr>
      </w:pPr>
    </w:p>
    <w:p w14:paraId="29EB175B" w14:textId="23AA22ED" w:rsidR="00E44A26" w:rsidRPr="00E44A26" w:rsidRDefault="00E44A26" w:rsidP="00E44A26">
      <w:pPr>
        <w:ind w:left="0"/>
        <w:rPr>
          <w:rFonts w:cs="Arial"/>
          <w:sz w:val="22"/>
          <w:szCs w:val="24"/>
        </w:rPr>
      </w:pPr>
      <w:r w:rsidRPr="00E44A26">
        <w:rPr>
          <w:rFonts w:cs="Arial"/>
          <w:sz w:val="22"/>
          <w:szCs w:val="24"/>
        </w:rPr>
        <w:t xml:space="preserve">Przestrzeń chroniona musi stanowić strefę wydzieloną pożarowo. Strefa chroniona musi być tak wykonana, aby można było osiągnąć i utrzymywać stężenie środka gaśniczego na takim poziomie, który uniemożliwia podtrzymywanie się spalania materiałów. Z tego powodu należy usunąć wszystkie nieszczelności w pomieszczeniu jak: przejścia kablowe, przejścia instalacyjne, niezaślepione otwory w ścianie po montażu i demontażu instalacji technicznych, szczeliny między ścianami a stropem, pęknięcia ścian itp. Elementy przegród budowlanych (ściany, stropy, drzwi, okna, szyby) muszą być w stanie przetrzymać wzrost ciśnienia podczas wypełnienia pomieszczenia środkiem gaśniczym </w:t>
      </w:r>
      <w:r w:rsidR="00A45369" w:rsidRPr="00A45369">
        <w:rPr>
          <w:rFonts w:cs="Arial"/>
          <w:sz w:val="22"/>
          <w:szCs w:val="24"/>
        </w:rPr>
        <w:t>FK-5-1-12</w:t>
      </w:r>
      <w:r w:rsidRPr="00E44A26">
        <w:rPr>
          <w:rFonts w:cs="Arial"/>
          <w:sz w:val="22"/>
          <w:szCs w:val="24"/>
        </w:rPr>
        <w:t>, a klapa odciążająca powinno zabezpieczyć najsłabsze z elementów konstrukcyjnych przed uszkodzeniem. W momencie  wyładowania gazu do chronionego pomieszczenia muszą być zamknięte wszystkie otwory jak kanały wentylacyjne, drzwi do pomieszczenia itp.</w:t>
      </w:r>
    </w:p>
    <w:p w14:paraId="3AEBB4AF" w14:textId="77777777" w:rsidR="00E44A26" w:rsidRPr="00E44A26" w:rsidRDefault="00E44A26" w:rsidP="00E44A26">
      <w:pPr>
        <w:ind w:left="0" w:firstLine="432"/>
        <w:rPr>
          <w:rFonts w:cs="Arial"/>
          <w:sz w:val="22"/>
          <w:szCs w:val="24"/>
        </w:rPr>
      </w:pPr>
    </w:p>
    <w:p w14:paraId="7F7F6102" w14:textId="77777777" w:rsidR="00E44A26" w:rsidRPr="00E44A26" w:rsidRDefault="00E44A26" w:rsidP="00E44A26">
      <w:pPr>
        <w:ind w:left="0" w:firstLine="432"/>
        <w:rPr>
          <w:rFonts w:cs="Arial"/>
          <w:sz w:val="22"/>
          <w:szCs w:val="24"/>
        </w:rPr>
      </w:pPr>
    </w:p>
    <w:tbl>
      <w:tblPr>
        <w:tblW w:w="893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60"/>
        <w:gridCol w:w="1275"/>
        <w:gridCol w:w="1134"/>
        <w:gridCol w:w="1418"/>
        <w:gridCol w:w="992"/>
        <w:gridCol w:w="1276"/>
        <w:gridCol w:w="1276"/>
      </w:tblGrid>
      <w:tr w:rsidR="00DD4530" w:rsidRPr="00E44A26" w14:paraId="59458112" w14:textId="77777777" w:rsidTr="00DD4530">
        <w:trPr>
          <w:cantSplit/>
          <w:trHeight w:hRule="exact" w:val="1208"/>
        </w:trPr>
        <w:tc>
          <w:tcPr>
            <w:tcW w:w="1560" w:type="dxa"/>
            <w:vAlign w:val="center"/>
          </w:tcPr>
          <w:p w14:paraId="54B975D9" w14:textId="77777777" w:rsidR="00DD4530" w:rsidRPr="00E44A26" w:rsidRDefault="00DD4530" w:rsidP="00E44A26">
            <w:pPr>
              <w:ind w:left="0"/>
              <w:jc w:val="center"/>
              <w:rPr>
                <w:rFonts w:cs="Arial"/>
                <w:b/>
                <w:sz w:val="18"/>
                <w:szCs w:val="18"/>
              </w:rPr>
            </w:pPr>
            <w:r w:rsidRPr="00E44A26">
              <w:rPr>
                <w:rFonts w:cs="Arial"/>
                <w:b/>
                <w:sz w:val="18"/>
                <w:szCs w:val="18"/>
              </w:rPr>
              <w:t>Nazwa pomieszczenia</w:t>
            </w:r>
          </w:p>
        </w:tc>
        <w:tc>
          <w:tcPr>
            <w:tcW w:w="1275" w:type="dxa"/>
            <w:vAlign w:val="center"/>
          </w:tcPr>
          <w:p w14:paraId="69EAE3DD" w14:textId="77777777" w:rsidR="00DD4530" w:rsidRPr="00E44A26" w:rsidRDefault="00DD4530" w:rsidP="00E44A26">
            <w:pPr>
              <w:ind w:left="0"/>
              <w:jc w:val="center"/>
              <w:rPr>
                <w:rFonts w:cs="Arial"/>
                <w:b/>
                <w:sz w:val="18"/>
                <w:szCs w:val="18"/>
              </w:rPr>
            </w:pPr>
            <w:r w:rsidRPr="00E44A26">
              <w:rPr>
                <w:rFonts w:cs="Arial"/>
                <w:b/>
                <w:sz w:val="18"/>
                <w:szCs w:val="18"/>
              </w:rPr>
              <w:t>Parametry klapy</w:t>
            </w:r>
          </w:p>
        </w:tc>
        <w:tc>
          <w:tcPr>
            <w:tcW w:w="1134" w:type="dxa"/>
            <w:vAlign w:val="center"/>
          </w:tcPr>
          <w:p w14:paraId="733493E9" w14:textId="77777777" w:rsidR="00DD4530" w:rsidRPr="00E44A26" w:rsidRDefault="00DD4530" w:rsidP="00E44A26">
            <w:pPr>
              <w:ind w:left="0"/>
              <w:jc w:val="center"/>
              <w:rPr>
                <w:rFonts w:cs="Arial"/>
                <w:b/>
                <w:sz w:val="18"/>
                <w:szCs w:val="18"/>
              </w:rPr>
            </w:pPr>
            <w:r w:rsidRPr="00E44A26">
              <w:rPr>
                <w:rFonts w:cs="Arial"/>
                <w:b/>
                <w:sz w:val="18"/>
                <w:szCs w:val="18"/>
              </w:rPr>
              <w:t>Rodzaj siłownika</w:t>
            </w:r>
          </w:p>
        </w:tc>
        <w:tc>
          <w:tcPr>
            <w:tcW w:w="1418" w:type="dxa"/>
            <w:vAlign w:val="center"/>
          </w:tcPr>
          <w:p w14:paraId="431B50CC" w14:textId="3207B64B" w:rsidR="00DD4530" w:rsidRPr="00E44A26" w:rsidRDefault="00DD4530" w:rsidP="00E44A26">
            <w:pPr>
              <w:ind w:left="0"/>
              <w:jc w:val="center"/>
              <w:rPr>
                <w:rFonts w:cs="Arial"/>
                <w:b/>
                <w:sz w:val="18"/>
                <w:szCs w:val="18"/>
              </w:rPr>
            </w:pPr>
            <w:r w:rsidRPr="00E44A26">
              <w:rPr>
                <w:rFonts w:cs="Arial"/>
                <w:b/>
                <w:sz w:val="18"/>
                <w:szCs w:val="18"/>
              </w:rPr>
              <w:t>Czynna powierzchnia odciążająca [m</w:t>
            </w:r>
            <w:r w:rsidRPr="00E44A26">
              <w:rPr>
                <w:rFonts w:cs="Arial"/>
                <w:b/>
                <w:sz w:val="18"/>
                <w:szCs w:val="18"/>
                <w:vertAlign w:val="superscript"/>
              </w:rPr>
              <w:t>2</w:t>
            </w:r>
            <w:r w:rsidRPr="00E44A26">
              <w:rPr>
                <w:rFonts w:cs="Arial"/>
                <w:b/>
                <w:sz w:val="18"/>
                <w:szCs w:val="18"/>
              </w:rPr>
              <w:t>]</w:t>
            </w:r>
          </w:p>
        </w:tc>
        <w:tc>
          <w:tcPr>
            <w:tcW w:w="992" w:type="dxa"/>
            <w:vAlign w:val="center"/>
          </w:tcPr>
          <w:p w14:paraId="09F78565" w14:textId="77777777" w:rsidR="00DD4530" w:rsidRPr="00E44A26" w:rsidRDefault="00DD4530" w:rsidP="00E44A26">
            <w:pPr>
              <w:ind w:left="0"/>
              <w:jc w:val="center"/>
              <w:rPr>
                <w:rFonts w:cs="Arial"/>
                <w:b/>
                <w:sz w:val="18"/>
                <w:szCs w:val="18"/>
              </w:rPr>
            </w:pPr>
            <w:r w:rsidRPr="00E44A26">
              <w:rPr>
                <w:rFonts w:cs="Arial"/>
                <w:b/>
                <w:sz w:val="18"/>
                <w:szCs w:val="18"/>
              </w:rPr>
              <w:t>Wymiar klapy</w:t>
            </w:r>
          </w:p>
          <w:p w14:paraId="77C51AA7" w14:textId="77777777" w:rsidR="00DD4530" w:rsidRPr="00E44A26" w:rsidRDefault="00DD4530" w:rsidP="00E44A26">
            <w:pPr>
              <w:ind w:left="0"/>
              <w:jc w:val="center"/>
              <w:rPr>
                <w:rFonts w:cs="Arial"/>
                <w:b/>
                <w:sz w:val="18"/>
                <w:szCs w:val="18"/>
              </w:rPr>
            </w:pPr>
            <w:r w:rsidRPr="00E44A26">
              <w:rPr>
                <w:rFonts w:cs="Arial"/>
                <w:b/>
                <w:sz w:val="18"/>
                <w:szCs w:val="18"/>
              </w:rPr>
              <w:t>B x H [mm]</w:t>
            </w:r>
          </w:p>
        </w:tc>
        <w:tc>
          <w:tcPr>
            <w:tcW w:w="1276" w:type="dxa"/>
            <w:vAlign w:val="center"/>
          </w:tcPr>
          <w:p w14:paraId="5F9C63E4" w14:textId="77777777" w:rsidR="00DD4530" w:rsidRPr="00E44A26" w:rsidRDefault="00DD4530" w:rsidP="00E44A26">
            <w:pPr>
              <w:ind w:left="0"/>
              <w:jc w:val="center"/>
              <w:rPr>
                <w:rFonts w:cs="Arial"/>
                <w:b/>
                <w:sz w:val="18"/>
                <w:szCs w:val="18"/>
              </w:rPr>
            </w:pPr>
            <w:proofErr w:type="spellStart"/>
            <w:r w:rsidRPr="00E44A26">
              <w:rPr>
                <w:rFonts w:cs="Arial"/>
                <w:b/>
                <w:sz w:val="18"/>
                <w:szCs w:val="18"/>
              </w:rPr>
              <w:t>Dopuszcz-alny</w:t>
            </w:r>
            <w:proofErr w:type="spellEnd"/>
            <w:r w:rsidRPr="00E44A26">
              <w:rPr>
                <w:rFonts w:cs="Arial"/>
                <w:b/>
                <w:sz w:val="18"/>
                <w:szCs w:val="18"/>
              </w:rPr>
              <w:t xml:space="preserve"> przyrost ciśnienia ΔP [Pa]</w:t>
            </w:r>
          </w:p>
        </w:tc>
        <w:tc>
          <w:tcPr>
            <w:tcW w:w="1276" w:type="dxa"/>
            <w:vAlign w:val="center"/>
          </w:tcPr>
          <w:p w14:paraId="594C2573" w14:textId="77777777" w:rsidR="00DD4530" w:rsidRPr="00E44A26" w:rsidRDefault="00DD4530" w:rsidP="00E44A26">
            <w:pPr>
              <w:ind w:left="0"/>
              <w:jc w:val="center"/>
              <w:rPr>
                <w:rFonts w:cs="Arial"/>
                <w:b/>
                <w:sz w:val="18"/>
                <w:szCs w:val="18"/>
              </w:rPr>
            </w:pPr>
            <w:r w:rsidRPr="00E44A26">
              <w:rPr>
                <w:rFonts w:cs="Arial"/>
                <w:b/>
                <w:sz w:val="18"/>
                <w:szCs w:val="18"/>
              </w:rPr>
              <w:t>Sterowanie, zasilanie</w:t>
            </w:r>
          </w:p>
        </w:tc>
      </w:tr>
      <w:tr w:rsidR="00DD4530" w:rsidRPr="00E44A26" w14:paraId="1CBFC4A5" w14:textId="77777777" w:rsidTr="00DD4530">
        <w:trPr>
          <w:cantSplit/>
          <w:trHeight w:hRule="exact" w:val="749"/>
        </w:trPr>
        <w:tc>
          <w:tcPr>
            <w:tcW w:w="1560" w:type="dxa"/>
            <w:vAlign w:val="center"/>
          </w:tcPr>
          <w:p w14:paraId="5A7576A4" w14:textId="77777777" w:rsidR="00DD4530" w:rsidRPr="00D50592" w:rsidRDefault="00DD4530" w:rsidP="00E44A26">
            <w:pPr>
              <w:ind w:left="0"/>
              <w:jc w:val="center"/>
              <w:rPr>
                <w:rFonts w:cs="Arial"/>
                <w:sz w:val="20"/>
                <w:highlight w:val="yellow"/>
              </w:rPr>
            </w:pPr>
            <w:r w:rsidRPr="007818C0">
              <w:rPr>
                <w:rFonts w:cs="Arial"/>
                <w:sz w:val="20"/>
              </w:rPr>
              <w:t>Serwerownia</w:t>
            </w:r>
          </w:p>
        </w:tc>
        <w:tc>
          <w:tcPr>
            <w:tcW w:w="1275" w:type="dxa"/>
            <w:vAlign w:val="center"/>
          </w:tcPr>
          <w:p w14:paraId="67554904" w14:textId="77777777" w:rsidR="00DD4530" w:rsidRPr="00D50592" w:rsidRDefault="00DD4530" w:rsidP="00E44A26">
            <w:pPr>
              <w:ind w:left="0"/>
              <w:jc w:val="center"/>
              <w:rPr>
                <w:rFonts w:cs="Arial"/>
                <w:sz w:val="20"/>
                <w:highlight w:val="yellow"/>
              </w:rPr>
            </w:pPr>
            <w:r w:rsidRPr="007818C0">
              <w:rPr>
                <w:rFonts w:cs="Arial"/>
                <w:sz w:val="20"/>
              </w:rPr>
              <w:t>EIS120</w:t>
            </w:r>
          </w:p>
        </w:tc>
        <w:tc>
          <w:tcPr>
            <w:tcW w:w="1134" w:type="dxa"/>
            <w:vAlign w:val="center"/>
          </w:tcPr>
          <w:p w14:paraId="4DDF1DAE" w14:textId="77777777" w:rsidR="00DD4530" w:rsidRPr="00C15B4D" w:rsidRDefault="00DD4530" w:rsidP="00E44A26">
            <w:pPr>
              <w:ind w:left="0"/>
              <w:jc w:val="center"/>
              <w:rPr>
                <w:rFonts w:cs="Arial"/>
                <w:sz w:val="20"/>
              </w:rPr>
            </w:pPr>
            <w:r w:rsidRPr="00C15B4D">
              <w:rPr>
                <w:rFonts w:cs="Arial"/>
                <w:sz w:val="20"/>
              </w:rPr>
              <w:t>BEN-24</w:t>
            </w:r>
          </w:p>
        </w:tc>
        <w:tc>
          <w:tcPr>
            <w:tcW w:w="1418" w:type="dxa"/>
            <w:vAlign w:val="center"/>
          </w:tcPr>
          <w:p w14:paraId="38FFB45F" w14:textId="3983AE05" w:rsidR="002F7CE5" w:rsidRPr="002F7CE5" w:rsidRDefault="00DD4530" w:rsidP="00E44A26">
            <w:pPr>
              <w:ind w:left="0"/>
              <w:jc w:val="center"/>
              <w:rPr>
                <w:rFonts w:cs="Arial"/>
                <w:sz w:val="20"/>
              </w:rPr>
            </w:pPr>
            <w:r w:rsidRPr="002F7CE5">
              <w:rPr>
                <w:rFonts w:cs="Arial"/>
                <w:sz w:val="20"/>
              </w:rPr>
              <w:t>0,</w:t>
            </w:r>
            <w:r w:rsidR="00A77C03" w:rsidRPr="002F7CE5">
              <w:rPr>
                <w:rFonts w:cs="Arial"/>
                <w:sz w:val="20"/>
              </w:rPr>
              <w:t>0</w:t>
            </w:r>
            <w:r w:rsidR="005507F0">
              <w:rPr>
                <w:rFonts w:cs="Arial"/>
                <w:sz w:val="20"/>
              </w:rPr>
              <w:t>60</w:t>
            </w:r>
          </w:p>
          <w:p w14:paraId="03828663" w14:textId="2661FFC8" w:rsidR="00DD4530" w:rsidRPr="003C1BAE" w:rsidRDefault="00DD4530" w:rsidP="00E44A26">
            <w:pPr>
              <w:ind w:left="0"/>
              <w:jc w:val="center"/>
              <w:rPr>
                <w:rFonts w:cs="Arial"/>
                <w:sz w:val="20"/>
                <w:highlight w:val="yellow"/>
              </w:rPr>
            </w:pPr>
            <w:r w:rsidRPr="002F7CE5">
              <w:rPr>
                <w:rFonts w:cs="Arial"/>
                <w:sz w:val="20"/>
              </w:rPr>
              <w:t>(wymagana 0,</w:t>
            </w:r>
            <w:r w:rsidR="004E3E42" w:rsidRPr="002F7CE5">
              <w:rPr>
                <w:rFonts w:cs="Arial"/>
                <w:sz w:val="20"/>
              </w:rPr>
              <w:t>0</w:t>
            </w:r>
            <w:r w:rsidR="00666162">
              <w:rPr>
                <w:rFonts w:cs="Arial"/>
                <w:sz w:val="20"/>
              </w:rPr>
              <w:t>58</w:t>
            </w:r>
            <w:r w:rsidRPr="002F7CE5">
              <w:rPr>
                <w:rFonts w:cs="Arial"/>
                <w:sz w:val="20"/>
              </w:rPr>
              <w:t>)</w:t>
            </w:r>
          </w:p>
        </w:tc>
        <w:tc>
          <w:tcPr>
            <w:tcW w:w="992" w:type="dxa"/>
            <w:vAlign w:val="center"/>
          </w:tcPr>
          <w:p w14:paraId="416A4634" w14:textId="7677E5A5" w:rsidR="00DD4530" w:rsidRPr="003C1BAE" w:rsidRDefault="005507F0" w:rsidP="00E44A26">
            <w:pPr>
              <w:ind w:left="0"/>
              <w:jc w:val="center"/>
              <w:rPr>
                <w:rFonts w:cs="Arial"/>
                <w:sz w:val="20"/>
                <w:highlight w:val="yellow"/>
              </w:rPr>
            </w:pPr>
            <w:r>
              <w:rPr>
                <w:rFonts w:cs="Arial"/>
                <w:sz w:val="20"/>
              </w:rPr>
              <w:t>3</w:t>
            </w:r>
            <w:r w:rsidR="002F7CE5" w:rsidRPr="002F7CE5">
              <w:rPr>
                <w:rFonts w:cs="Arial"/>
                <w:sz w:val="20"/>
              </w:rPr>
              <w:t>0</w:t>
            </w:r>
            <w:r w:rsidR="00DD4530" w:rsidRPr="002F7CE5">
              <w:rPr>
                <w:rFonts w:cs="Arial"/>
                <w:sz w:val="20"/>
              </w:rPr>
              <w:t>0x2</w:t>
            </w:r>
            <w:r>
              <w:rPr>
                <w:rFonts w:cs="Arial"/>
                <w:sz w:val="20"/>
              </w:rPr>
              <w:t>0</w:t>
            </w:r>
            <w:r w:rsidR="00DD4530" w:rsidRPr="002F7CE5">
              <w:rPr>
                <w:rFonts w:cs="Arial"/>
                <w:sz w:val="20"/>
              </w:rPr>
              <w:t>0</w:t>
            </w:r>
          </w:p>
        </w:tc>
        <w:tc>
          <w:tcPr>
            <w:tcW w:w="1276" w:type="dxa"/>
            <w:vAlign w:val="center"/>
          </w:tcPr>
          <w:p w14:paraId="2514023F" w14:textId="712723C2" w:rsidR="00DD4530" w:rsidRPr="00C15B4D" w:rsidRDefault="005507F0" w:rsidP="00E44A26">
            <w:pPr>
              <w:ind w:left="0"/>
              <w:jc w:val="center"/>
              <w:rPr>
                <w:rFonts w:cs="Arial"/>
                <w:sz w:val="20"/>
              </w:rPr>
            </w:pPr>
            <w:r>
              <w:rPr>
                <w:rFonts w:cs="Arial"/>
                <w:sz w:val="20"/>
              </w:rPr>
              <w:t>2</w:t>
            </w:r>
            <w:r w:rsidR="00DD4530" w:rsidRPr="00F64C4E">
              <w:rPr>
                <w:rFonts w:cs="Arial"/>
                <w:sz w:val="20"/>
              </w:rPr>
              <w:t>00</w:t>
            </w:r>
          </w:p>
        </w:tc>
        <w:tc>
          <w:tcPr>
            <w:tcW w:w="1276" w:type="dxa"/>
            <w:vAlign w:val="center"/>
          </w:tcPr>
          <w:p w14:paraId="206D50C1" w14:textId="77777777" w:rsidR="00DD4530" w:rsidRPr="00C15B4D" w:rsidRDefault="00DD4530" w:rsidP="00E44A26">
            <w:pPr>
              <w:ind w:left="0"/>
              <w:jc w:val="center"/>
              <w:rPr>
                <w:rFonts w:cs="Arial"/>
                <w:sz w:val="20"/>
              </w:rPr>
            </w:pPr>
            <w:r w:rsidRPr="00C15B4D">
              <w:rPr>
                <w:rFonts w:cs="Arial"/>
                <w:sz w:val="20"/>
              </w:rPr>
              <w:t>CSG INIM</w:t>
            </w:r>
          </w:p>
        </w:tc>
      </w:tr>
    </w:tbl>
    <w:p w14:paraId="03E7C131" w14:textId="77777777" w:rsidR="00E44A26" w:rsidRPr="00E44A26" w:rsidRDefault="00E44A26" w:rsidP="00E44A26">
      <w:pPr>
        <w:ind w:left="0"/>
        <w:rPr>
          <w:rFonts w:cs="Arial"/>
          <w:sz w:val="18"/>
          <w:szCs w:val="18"/>
        </w:rPr>
      </w:pPr>
      <w:r w:rsidRPr="00E44A26">
        <w:rPr>
          <w:rFonts w:cs="Arial"/>
          <w:sz w:val="18"/>
          <w:szCs w:val="18"/>
        </w:rPr>
        <w:t>B - szerokość, H - wysokość</w:t>
      </w:r>
    </w:p>
    <w:p w14:paraId="6CEB20B5" w14:textId="77777777" w:rsidR="00E44A26" w:rsidRPr="00E44A26" w:rsidRDefault="00E44A26" w:rsidP="00E44A26">
      <w:pPr>
        <w:ind w:left="0" w:firstLine="708"/>
        <w:jc w:val="center"/>
        <w:rPr>
          <w:rFonts w:cs="Arial"/>
          <w:b/>
          <w:noProof/>
          <w:sz w:val="22"/>
          <w:szCs w:val="22"/>
        </w:rPr>
      </w:pPr>
    </w:p>
    <w:p w14:paraId="1352AA88" w14:textId="00DF6A5B" w:rsidR="00E44A26" w:rsidRPr="00E44A26" w:rsidRDefault="002B320E" w:rsidP="00E44A26">
      <w:pPr>
        <w:ind w:left="0"/>
        <w:rPr>
          <w:rFonts w:cs="Arial"/>
          <w:sz w:val="22"/>
          <w:szCs w:val="24"/>
        </w:rPr>
      </w:pPr>
      <w:r>
        <w:rPr>
          <w:rFonts w:cs="Arial"/>
          <w:sz w:val="22"/>
          <w:szCs w:val="24"/>
        </w:rPr>
        <w:t xml:space="preserve">Dobrana klapa odciążająca firmy </w:t>
      </w:r>
      <w:proofErr w:type="spellStart"/>
      <w:r w:rsidRPr="002F7CE5">
        <w:rPr>
          <w:rFonts w:cs="Arial"/>
          <w:sz w:val="22"/>
          <w:szCs w:val="24"/>
        </w:rPr>
        <w:t>Mercor</w:t>
      </w:r>
      <w:proofErr w:type="spellEnd"/>
      <w:r w:rsidRPr="002F7CE5">
        <w:rPr>
          <w:rFonts w:cs="Arial"/>
          <w:sz w:val="22"/>
          <w:szCs w:val="24"/>
        </w:rPr>
        <w:t xml:space="preserve"> </w:t>
      </w:r>
      <w:proofErr w:type="spellStart"/>
      <w:r w:rsidRPr="002F7CE5">
        <w:rPr>
          <w:rFonts w:cs="Arial"/>
          <w:sz w:val="22"/>
          <w:szCs w:val="24"/>
        </w:rPr>
        <w:t>mcr</w:t>
      </w:r>
      <w:proofErr w:type="spellEnd"/>
      <w:r w:rsidRPr="002F7CE5">
        <w:rPr>
          <w:rFonts w:cs="Arial"/>
          <w:sz w:val="22"/>
          <w:szCs w:val="24"/>
        </w:rPr>
        <w:t xml:space="preserve"> </w:t>
      </w:r>
      <w:r w:rsidR="001E2026" w:rsidRPr="002F7CE5">
        <w:rPr>
          <w:rFonts w:cs="Arial"/>
          <w:sz w:val="22"/>
          <w:szCs w:val="24"/>
        </w:rPr>
        <w:t xml:space="preserve">FID S/V-M p/P </w:t>
      </w:r>
      <w:r w:rsidR="005507F0">
        <w:rPr>
          <w:rFonts w:cs="Arial"/>
          <w:sz w:val="22"/>
          <w:szCs w:val="24"/>
        </w:rPr>
        <w:t>3</w:t>
      </w:r>
      <w:r w:rsidR="002F7CE5" w:rsidRPr="002F7CE5">
        <w:rPr>
          <w:rFonts w:cs="Arial"/>
          <w:sz w:val="22"/>
          <w:szCs w:val="24"/>
        </w:rPr>
        <w:t>0</w:t>
      </w:r>
      <w:r w:rsidR="001E2026" w:rsidRPr="002F7CE5">
        <w:rPr>
          <w:rFonts w:cs="Arial"/>
          <w:sz w:val="22"/>
          <w:szCs w:val="24"/>
        </w:rPr>
        <w:t>0x2</w:t>
      </w:r>
      <w:r w:rsidR="005507F0">
        <w:rPr>
          <w:rFonts w:cs="Arial"/>
          <w:sz w:val="22"/>
          <w:szCs w:val="24"/>
        </w:rPr>
        <w:t>0</w:t>
      </w:r>
      <w:r w:rsidR="001E2026" w:rsidRPr="002F7CE5">
        <w:rPr>
          <w:rFonts w:cs="Arial"/>
          <w:sz w:val="22"/>
          <w:szCs w:val="24"/>
        </w:rPr>
        <w:t>0</w:t>
      </w:r>
      <w:r w:rsidRPr="002F7CE5">
        <w:rPr>
          <w:rFonts w:cs="Arial"/>
          <w:sz w:val="22"/>
          <w:szCs w:val="24"/>
        </w:rPr>
        <w:t xml:space="preserve">. </w:t>
      </w:r>
      <w:r w:rsidR="00E44A26" w:rsidRPr="002F7CE5">
        <w:rPr>
          <w:rFonts w:cs="Arial"/>
          <w:sz w:val="22"/>
          <w:szCs w:val="24"/>
        </w:rPr>
        <w:t>Szczegóły</w:t>
      </w:r>
      <w:r w:rsidR="00E44A26" w:rsidRPr="00E44A26">
        <w:rPr>
          <w:rFonts w:cs="Arial"/>
          <w:sz w:val="22"/>
          <w:szCs w:val="24"/>
        </w:rPr>
        <w:t xml:space="preserve"> montażu klapy uzgodnić w trybie roboczym na budowie z zachowaniem zasad wiedzy technicznej i </w:t>
      </w:r>
      <w:r w:rsidR="00E44A26" w:rsidRPr="00E44A26">
        <w:rPr>
          <w:rFonts w:cs="Arial"/>
          <w:sz w:val="22"/>
          <w:szCs w:val="24"/>
        </w:rPr>
        <w:lastRenderedPageBreak/>
        <w:t xml:space="preserve">DTR klapy. </w:t>
      </w:r>
      <w:r w:rsidR="00E44A26" w:rsidRPr="002F7CE5">
        <w:rPr>
          <w:rFonts w:cs="Arial"/>
          <w:sz w:val="22"/>
          <w:szCs w:val="24"/>
        </w:rPr>
        <w:t>Podczas otworowania pod klapę nie naruszać konstrukcji budynku (wykonanie otworu pod odciążenie po stronie branży budowlanej).</w:t>
      </w:r>
      <w:r w:rsidR="00E44A26" w:rsidRPr="00E44A26">
        <w:rPr>
          <w:rFonts w:cs="Arial"/>
          <w:sz w:val="22"/>
          <w:szCs w:val="24"/>
        </w:rPr>
        <w:t xml:space="preserve"> </w:t>
      </w:r>
    </w:p>
    <w:p w14:paraId="6564D0BC" w14:textId="2EAE7ED3" w:rsidR="00E44A26" w:rsidRDefault="00E44A26" w:rsidP="00E44A26">
      <w:pPr>
        <w:ind w:left="0"/>
        <w:rPr>
          <w:rFonts w:cs="Arial"/>
          <w:sz w:val="22"/>
          <w:szCs w:val="22"/>
        </w:rPr>
      </w:pPr>
      <w:r w:rsidRPr="00E44A26">
        <w:rPr>
          <w:rFonts w:cs="Arial"/>
          <w:sz w:val="22"/>
          <w:szCs w:val="22"/>
        </w:rPr>
        <w:t xml:space="preserve">Przy klapie odciążającej należy umieścić napis informujący o funkcji klapy, że jest to klapa przeciwpożarowa pełniąca funkcję odciążającą. Działanie klapy odciążającej sprawdzić na budowie przed </w:t>
      </w:r>
      <w:r w:rsidRPr="002F7CE5">
        <w:rPr>
          <w:rFonts w:cs="Arial"/>
          <w:sz w:val="22"/>
          <w:szCs w:val="22"/>
        </w:rPr>
        <w:t>uruchomieniem systemu</w:t>
      </w:r>
      <w:r w:rsidR="005507F0">
        <w:rPr>
          <w:rFonts w:cs="Arial"/>
          <w:sz w:val="22"/>
          <w:szCs w:val="22"/>
        </w:rPr>
        <w:t xml:space="preserve">, </w:t>
      </w:r>
      <w:r w:rsidR="002F7CE5" w:rsidRPr="002F7CE5">
        <w:rPr>
          <w:rFonts w:cs="Arial"/>
          <w:sz w:val="22"/>
          <w:szCs w:val="22"/>
        </w:rPr>
        <w:t>zakończenie kanału kratka zewnętrzna i osiatkowanie wewnątrz.</w:t>
      </w:r>
    </w:p>
    <w:p w14:paraId="67A8B860" w14:textId="77777777" w:rsidR="00E44A26" w:rsidRPr="00E44A26" w:rsidRDefault="00E44A26" w:rsidP="00E44A26">
      <w:pPr>
        <w:pStyle w:val="Nagwek1"/>
        <w:rPr>
          <w:snapToGrid w:val="0"/>
          <w:lang w:eastAsia="cs-CZ"/>
        </w:rPr>
      </w:pPr>
      <w:bookmarkStart w:id="21" w:name="_Toc156319807"/>
      <w:r w:rsidRPr="00E44A26">
        <w:rPr>
          <w:snapToGrid w:val="0"/>
          <w:lang w:eastAsia="cs-CZ"/>
        </w:rPr>
        <w:t>Szczelność pomieszczenia chronionego</w:t>
      </w:r>
      <w:bookmarkEnd w:id="21"/>
    </w:p>
    <w:p w14:paraId="4EB63349" w14:textId="77777777" w:rsidR="00E44A26" w:rsidRPr="00E44A26" w:rsidRDefault="00E44A26" w:rsidP="00E44A26">
      <w:pPr>
        <w:ind w:left="0"/>
        <w:rPr>
          <w:rFonts w:cs="Arial"/>
          <w:sz w:val="22"/>
          <w:szCs w:val="24"/>
        </w:rPr>
      </w:pPr>
      <w:r w:rsidRPr="00E44A26">
        <w:rPr>
          <w:rFonts w:cs="Arial"/>
          <w:sz w:val="22"/>
          <w:szCs w:val="24"/>
        </w:rPr>
        <w:t>Po wykonaniu instalacji gaśniczej oraz uszczelnieniu pomieszczenia, zabezpieczeniu przejść instalacyjnych, kablowych, wentylacyjnych oraz wykonaniu innych instalacji i prac, należy wykonać test szczelności chronionego pomieszczenia (Room Integrity Test) za pomocą wentylatora drzwiowego (Door Fan Test).</w:t>
      </w:r>
    </w:p>
    <w:p w14:paraId="3EDA4D63" w14:textId="77777777" w:rsidR="00E44A26" w:rsidRPr="00E44A26" w:rsidRDefault="00E44A26" w:rsidP="001019D6">
      <w:pPr>
        <w:numPr>
          <w:ilvl w:val="0"/>
          <w:numId w:val="14"/>
        </w:numPr>
        <w:ind w:left="284" w:hanging="284"/>
        <w:rPr>
          <w:rFonts w:cs="Arial"/>
          <w:sz w:val="22"/>
          <w:szCs w:val="24"/>
        </w:rPr>
      </w:pPr>
      <w:r w:rsidRPr="00E44A26">
        <w:rPr>
          <w:rFonts w:cs="Arial"/>
          <w:sz w:val="22"/>
          <w:szCs w:val="24"/>
        </w:rPr>
        <w:t>Test wykonać wg normy PN-EN 15004.</w:t>
      </w:r>
    </w:p>
    <w:p w14:paraId="57D7AEF2" w14:textId="77777777" w:rsidR="00E44A26" w:rsidRPr="00E44A26" w:rsidRDefault="00E44A26" w:rsidP="001019D6">
      <w:pPr>
        <w:numPr>
          <w:ilvl w:val="0"/>
          <w:numId w:val="15"/>
        </w:numPr>
        <w:tabs>
          <w:tab w:val="left" w:pos="284"/>
        </w:tabs>
        <w:ind w:left="0" w:firstLine="0"/>
        <w:rPr>
          <w:rFonts w:cs="Arial"/>
          <w:sz w:val="22"/>
          <w:szCs w:val="24"/>
        </w:rPr>
      </w:pPr>
      <w:r w:rsidRPr="00E44A26">
        <w:rPr>
          <w:rFonts w:cs="Arial"/>
          <w:sz w:val="22"/>
          <w:szCs w:val="24"/>
        </w:rPr>
        <w:t>Protokół z testu szczelności dołączyć do dokumentacji powykonawczej.</w:t>
      </w:r>
    </w:p>
    <w:p w14:paraId="085F6DE8" w14:textId="77777777" w:rsidR="00E44A26" w:rsidRPr="00E44A26" w:rsidRDefault="00E44A26" w:rsidP="001019D6">
      <w:pPr>
        <w:numPr>
          <w:ilvl w:val="0"/>
          <w:numId w:val="15"/>
        </w:numPr>
        <w:ind w:left="284" w:hanging="284"/>
        <w:rPr>
          <w:rFonts w:cs="Arial"/>
          <w:sz w:val="22"/>
          <w:szCs w:val="24"/>
        </w:rPr>
      </w:pPr>
      <w:r w:rsidRPr="00E44A26">
        <w:rPr>
          <w:rFonts w:cs="Arial"/>
          <w:sz w:val="22"/>
          <w:szCs w:val="24"/>
        </w:rPr>
        <w:t>Wentylator drzwiowy powinien posiadać aktualne badania i testy kalibracyjne.</w:t>
      </w:r>
    </w:p>
    <w:p w14:paraId="500817A6" w14:textId="77777777" w:rsidR="00E44A26" w:rsidRPr="00E44A26" w:rsidRDefault="00E44A26" w:rsidP="001019D6">
      <w:pPr>
        <w:numPr>
          <w:ilvl w:val="0"/>
          <w:numId w:val="14"/>
        </w:numPr>
        <w:ind w:left="284" w:hanging="284"/>
        <w:rPr>
          <w:rFonts w:cs="Arial"/>
          <w:sz w:val="22"/>
          <w:szCs w:val="24"/>
        </w:rPr>
      </w:pPr>
      <w:r w:rsidRPr="00E44A26">
        <w:rPr>
          <w:rFonts w:cs="Arial"/>
          <w:sz w:val="22"/>
          <w:szCs w:val="24"/>
        </w:rPr>
        <w:t>Tylko po pozytywnym wyniku testu można uruchomić instalację.</w:t>
      </w:r>
    </w:p>
    <w:p w14:paraId="61802840" w14:textId="77777777" w:rsidR="00E44A26" w:rsidRPr="00E44A26" w:rsidRDefault="00E44A26" w:rsidP="00E44A26">
      <w:pPr>
        <w:ind w:left="0" w:firstLine="284"/>
        <w:rPr>
          <w:rFonts w:cs="Arial"/>
          <w:sz w:val="22"/>
          <w:szCs w:val="24"/>
        </w:rPr>
      </w:pPr>
    </w:p>
    <w:p w14:paraId="0C94FD23" w14:textId="77777777" w:rsidR="00E44A26" w:rsidRPr="00E44A26" w:rsidRDefault="00E44A26" w:rsidP="00E44A26">
      <w:pPr>
        <w:ind w:left="0"/>
        <w:rPr>
          <w:rFonts w:cs="Arial"/>
          <w:sz w:val="22"/>
          <w:szCs w:val="24"/>
        </w:rPr>
      </w:pPr>
      <w:r w:rsidRPr="00E44A26">
        <w:rPr>
          <w:rFonts w:cs="Arial"/>
          <w:sz w:val="22"/>
          <w:szCs w:val="24"/>
        </w:rPr>
        <w:t>Należy sprawdzać chronione pomieszczenie pod kątem nieszczelności przynajmniej raz na 12 miesięcy, w razie wątpliwości ponownie wykonać test szczelności pomieszczenia.</w:t>
      </w:r>
    </w:p>
    <w:p w14:paraId="4ABFF20B" w14:textId="77777777" w:rsidR="00E44A26" w:rsidRPr="00E44A26" w:rsidRDefault="00E44A26" w:rsidP="00E44A26">
      <w:pPr>
        <w:pStyle w:val="Nagwek1"/>
        <w:rPr>
          <w:snapToGrid w:val="0"/>
          <w:lang w:eastAsia="cs-CZ"/>
        </w:rPr>
      </w:pPr>
      <w:bookmarkStart w:id="22" w:name="_Toc425941507"/>
      <w:bookmarkStart w:id="23" w:name="_Toc156319808"/>
      <w:r w:rsidRPr="00E44A26">
        <w:rPr>
          <w:snapToGrid w:val="0"/>
          <w:lang w:eastAsia="cs-CZ"/>
        </w:rPr>
        <w:t>Uziemienie rurociągów i urządzenia gaśniczego</w:t>
      </w:r>
      <w:bookmarkEnd w:id="22"/>
      <w:bookmarkEnd w:id="23"/>
    </w:p>
    <w:p w14:paraId="40B57107" w14:textId="77777777" w:rsidR="00E44A26" w:rsidRPr="00E44A26" w:rsidRDefault="00E44A26" w:rsidP="00E44A26">
      <w:pPr>
        <w:ind w:left="0"/>
        <w:rPr>
          <w:rFonts w:cs="Arial"/>
          <w:snapToGrid w:val="0"/>
          <w:sz w:val="22"/>
          <w:szCs w:val="22"/>
        </w:rPr>
      </w:pPr>
      <w:r w:rsidRPr="00E44A26">
        <w:rPr>
          <w:rFonts w:cs="Arial"/>
          <w:snapToGrid w:val="0"/>
          <w:sz w:val="22"/>
          <w:szCs w:val="22"/>
        </w:rPr>
        <w:t>Instalację elektryczną i uziemienie instalacji hydraulicznej urządzenia należy wykonać zgodnie z zasadami eksploatacji urządzeń elektroenergetycznych i wytycznymi producenta urządzeń.</w:t>
      </w:r>
    </w:p>
    <w:p w14:paraId="0BBDFC01" w14:textId="77777777" w:rsidR="00E44A26" w:rsidRPr="00E44A26" w:rsidRDefault="00E44A26" w:rsidP="00E44A26">
      <w:pPr>
        <w:ind w:left="0" w:firstLine="720"/>
        <w:rPr>
          <w:rFonts w:cs="Arial"/>
          <w:snapToGrid w:val="0"/>
          <w:sz w:val="22"/>
          <w:szCs w:val="22"/>
        </w:rPr>
      </w:pPr>
    </w:p>
    <w:p w14:paraId="12795967" w14:textId="77777777" w:rsidR="00E44A26" w:rsidRPr="00E44A26" w:rsidRDefault="00E44A26" w:rsidP="00E44A26">
      <w:pPr>
        <w:ind w:left="0"/>
        <w:rPr>
          <w:rFonts w:cs="Arial"/>
          <w:b/>
          <w:snapToGrid w:val="0"/>
          <w:sz w:val="22"/>
          <w:szCs w:val="22"/>
        </w:rPr>
      </w:pPr>
      <w:r w:rsidRPr="00E44A26">
        <w:rPr>
          <w:rFonts w:cs="Arial"/>
          <w:snapToGrid w:val="0"/>
          <w:sz w:val="22"/>
          <w:szCs w:val="22"/>
        </w:rPr>
        <w:t xml:space="preserve">Uziemienie główne rurociągu wykonać za pomocą elementów uziemiających, tj. linki </w:t>
      </w:r>
      <w:proofErr w:type="spellStart"/>
      <w:r w:rsidRPr="00E44A26">
        <w:rPr>
          <w:rFonts w:cs="Arial"/>
          <w:snapToGrid w:val="0"/>
          <w:sz w:val="22"/>
          <w:szCs w:val="22"/>
        </w:rPr>
        <w:t>LgY</w:t>
      </w:r>
      <w:proofErr w:type="spellEnd"/>
      <w:r w:rsidRPr="00E44A26">
        <w:rPr>
          <w:rFonts w:cs="Arial"/>
          <w:snapToGrid w:val="0"/>
          <w:sz w:val="22"/>
          <w:szCs w:val="22"/>
        </w:rPr>
        <w:t xml:space="preserve"> 6mm</w:t>
      </w:r>
      <w:r w:rsidRPr="00E44A26">
        <w:rPr>
          <w:rFonts w:cs="Arial"/>
          <w:snapToGrid w:val="0"/>
          <w:sz w:val="22"/>
          <w:szCs w:val="22"/>
          <w:vertAlign w:val="superscript"/>
        </w:rPr>
        <w:t>2</w:t>
      </w:r>
      <w:r w:rsidRPr="00E44A26">
        <w:rPr>
          <w:rFonts w:cs="Arial"/>
          <w:snapToGrid w:val="0"/>
          <w:sz w:val="22"/>
          <w:szCs w:val="22"/>
        </w:rPr>
        <w:t>. Częstotliwość uziemienia zgodnie z normami. Łączenie z rurociągiem śrubowe skręcane - połączenie musi być trwałe i pewne. Każdy odcinek rurociągu musi zostać uziemiony, dodatkowo uziemione ze sobą sąsiednie odcinki rur oraz mocowania. Połączenia uziemiające oznaczyć na kolor żółto-zielony. Uziemić do głównej szyny uziemiającej.</w:t>
      </w:r>
    </w:p>
    <w:p w14:paraId="5467903F" w14:textId="77777777" w:rsidR="00E44A26" w:rsidRPr="00E44A26" w:rsidRDefault="00E44A26" w:rsidP="00E44A26">
      <w:pPr>
        <w:pStyle w:val="Nagwek1"/>
        <w:rPr>
          <w:snapToGrid w:val="0"/>
          <w:lang w:eastAsia="cs-CZ"/>
        </w:rPr>
      </w:pPr>
      <w:bookmarkStart w:id="24" w:name="_Toc156319809"/>
      <w:r w:rsidRPr="00E44A26">
        <w:rPr>
          <w:snapToGrid w:val="0"/>
          <w:lang w:eastAsia="cs-CZ"/>
        </w:rPr>
        <w:t>Pożarowe przejścia instalacyjne</w:t>
      </w:r>
      <w:bookmarkEnd w:id="24"/>
    </w:p>
    <w:p w14:paraId="241593D6" w14:textId="77777777" w:rsidR="00E44A26" w:rsidRPr="00E44A26" w:rsidRDefault="00E44A26" w:rsidP="00E44A26">
      <w:pPr>
        <w:spacing w:after="100"/>
        <w:ind w:left="0"/>
        <w:rPr>
          <w:rFonts w:cs="Arial"/>
          <w:sz w:val="22"/>
          <w:szCs w:val="22"/>
          <w:lang w:eastAsia="cs-CZ"/>
        </w:rPr>
      </w:pPr>
      <w:r w:rsidRPr="00E44A26">
        <w:rPr>
          <w:rFonts w:cs="Arial"/>
          <w:sz w:val="22"/>
          <w:szCs w:val="22"/>
          <w:lang w:eastAsia="cs-CZ"/>
        </w:rPr>
        <w:t>Przejścia kablowe, instalacyjne, budowlane i inne przez granicę strefy chronionej gazem</w:t>
      </w:r>
      <w:r w:rsidRPr="00E44A26">
        <w:rPr>
          <w:rFonts w:cs="Arial"/>
          <w:sz w:val="22"/>
          <w:szCs w:val="22"/>
          <w:lang w:eastAsia="de-DE"/>
        </w:rPr>
        <w:t xml:space="preserve"> szczelnie zabezpieczyć certyfikowaną masą ognioochronną zgodnie z jej Krajową Oceną Techniczną. Odporność ogniowa wykonywanych przejść instalacyjnych nie mniejsza od odporności ogniowej oddzielenia przez które przechodzi. Przejścia instalacyjne należy odpowiednio oznakować.</w:t>
      </w:r>
    </w:p>
    <w:p w14:paraId="6AD52F23" w14:textId="77777777" w:rsidR="00E44A26" w:rsidRPr="00E44A26" w:rsidRDefault="00E44A26" w:rsidP="00E44A26">
      <w:pPr>
        <w:ind w:left="0"/>
        <w:jc w:val="left"/>
        <w:rPr>
          <w:rFonts w:cs="Arial"/>
          <w:b/>
          <w:kern w:val="28"/>
          <w:szCs w:val="22"/>
          <w:lang w:eastAsia="cs-CZ"/>
        </w:rPr>
      </w:pPr>
      <w:bookmarkStart w:id="25" w:name="_Toc366246302"/>
      <w:bookmarkStart w:id="26" w:name="_Toc137060158"/>
      <w:r w:rsidRPr="00E44A26">
        <w:rPr>
          <w:rFonts w:cs="Arial"/>
          <w:sz w:val="22"/>
          <w:szCs w:val="22"/>
        </w:rPr>
        <w:br w:type="page"/>
      </w:r>
    </w:p>
    <w:p w14:paraId="0F7E4CFA" w14:textId="77777777" w:rsidR="00E44A26" w:rsidRPr="00E44A26" w:rsidRDefault="00E44A26" w:rsidP="00E44A26">
      <w:pPr>
        <w:pStyle w:val="Nagwek1"/>
        <w:rPr>
          <w:lang w:eastAsia="cs-CZ"/>
        </w:rPr>
      </w:pPr>
      <w:bookmarkStart w:id="27" w:name="_Toc156319810"/>
      <w:r w:rsidRPr="00E44A26">
        <w:rPr>
          <w:lang w:eastAsia="cs-CZ"/>
        </w:rPr>
        <w:lastRenderedPageBreak/>
        <w:t>SYSTEM GASZENIA – CZĘŚĆ ELEKTRYCZNA</w:t>
      </w:r>
      <w:bookmarkEnd w:id="25"/>
      <w:bookmarkEnd w:id="26"/>
      <w:bookmarkEnd w:id="27"/>
    </w:p>
    <w:p w14:paraId="7B5BBEA6" w14:textId="77777777" w:rsidR="00E44A26" w:rsidRPr="00E44A26" w:rsidRDefault="00E44A26" w:rsidP="00E44A26">
      <w:pPr>
        <w:pStyle w:val="Nagwek2"/>
        <w:rPr>
          <w:lang w:val="cs-CZ" w:eastAsia="cs-CZ"/>
        </w:rPr>
      </w:pPr>
      <w:bookmarkStart w:id="28" w:name="_Toc366246303"/>
      <w:bookmarkStart w:id="29" w:name="_Toc137060159"/>
      <w:bookmarkStart w:id="30" w:name="_Toc156319811"/>
      <w:r w:rsidRPr="00E44A26">
        <w:rPr>
          <w:lang w:val="cs-CZ" w:eastAsia="cs-CZ"/>
        </w:rPr>
        <w:t>Elektryczne urządzenie sterujące</w:t>
      </w:r>
      <w:bookmarkEnd w:id="28"/>
      <w:bookmarkEnd w:id="29"/>
      <w:bookmarkEnd w:id="30"/>
    </w:p>
    <w:p w14:paraId="09ADF07A" w14:textId="77777777" w:rsidR="00E44A26" w:rsidRPr="00E44A26" w:rsidRDefault="00E44A26" w:rsidP="00E44A26">
      <w:pPr>
        <w:spacing w:after="100"/>
        <w:ind w:left="0"/>
        <w:rPr>
          <w:rFonts w:cs="Arial"/>
          <w:sz w:val="22"/>
          <w:szCs w:val="22"/>
          <w:lang w:val="cs-CZ" w:eastAsia="cs-CZ"/>
        </w:rPr>
      </w:pPr>
    </w:p>
    <w:p w14:paraId="70EF29B2" w14:textId="77777777" w:rsidR="00E44A26" w:rsidRPr="00E44A26" w:rsidRDefault="00E44A26" w:rsidP="00E44A26">
      <w:pPr>
        <w:spacing w:after="100" w:line="276" w:lineRule="auto"/>
        <w:ind w:left="0"/>
        <w:rPr>
          <w:rFonts w:cs="Arial"/>
          <w:sz w:val="22"/>
          <w:szCs w:val="22"/>
          <w:lang w:val="cs-CZ" w:eastAsia="cs-CZ"/>
        </w:rPr>
      </w:pPr>
      <w:r w:rsidRPr="00E44A26">
        <w:rPr>
          <w:rFonts w:cs="Arial"/>
          <w:sz w:val="22"/>
          <w:szCs w:val="22"/>
          <w:lang w:val="cs-CZ" w:eastAsia="cs-CZ"/>
        </w:rPr>
        <w:t>Skład elektrycznego urządzenia sterującego:</w:t>
      </w:r>
    </w:p>
    <w:p w14:paraId="221F8668" w14:textId="77777777" w:rsidR="00E44A26" w:rsidRPr="00E44A26" w:rsidRDefault="00E44A26" w:rsidP="001019D6">
      <w:pPr>
        <w:numPr>
          <w:ilvl w:val="0"/>
          <w:numId w:val="18"/>
        </w:numPr>
        <w:spacing w:line="276" w:lineRule="auto"/>
        <w:ind w:left="993" w:hanging="284"/>
        <w:rPr>
          <w:rFonts w:cs="Arial"/>
          <w:sz w:val="22"/>
          <w:szCs w:val="22"/>
          <w:lang w:eastAsia="de-DE"/>
        </w:rPr>
      </w:pPr>
      <w:bookmarkStart w:id="31" w:name="_Toc290623514"/>
      <w:bookmarkStart w:id="32" w:name="_Toc366246304"/>
      <w:r w:rsidRPr="00E44A26">
        <w:rPr>
          <w:rFonts w:cs="Arial"/>
          <w:sz w:val="22"/>
          <w:szCs w:val="22"/>
          <w:lang w:eastAsia="de-DE"/>
        </w:rPr>
        <w:t>centrala sterowania gaszeniem SmartLine020/4 z jednokanałowym modułem sterowania systemem gaszenia SmartLetLoose/ONE,</w:t>
      </w:r>
    </w:p>
    <w:p w14:paraId="2E73F742" w14:textId="77777777" w:rsidR="00E44A26" w:rsidRPr="00E44A26" w:rsidRDefault="00E44A26" w:rsidP="001019D6">
      <w:pPr>
        <w:numPr>
          <w:ilvl w:val="0"/>
          <w:numId w:val="18"/>
        </w:numPr>
        <w:spacing w:line="276" w:lineRule="auto"/>
        <w:ind w:left="993" w:hanging="284"/>
        <w:rPr>
          <w:rFonts w:cs="Arial"/>
          <w:sz w:val="22"/>
          <w:szCs w:val="22"/>
          <w:lang w:eastAsia="de-DE"/>
        </w:rPr>
      </w:pPr>
      <w:r w:rsidRPr="00E44A26">
        <w:rPr>
          <w:rFonts w:cs="Arial"/>
          <w:sz w:val="22"/>
          <w:szCs w:val="22"/>
          <w:lang w:eastAsia="de-DE"/>
        </w:rPr>
        <w:t>przycisk ręcznego uruchomienia START Gaszenia – służący do ręcznego elektrycznego uruchomienia instalacji,</w:t>
      </w:r>
    </w:p>
    <w:p w14:paraId="31E170A6" w14:textId="77777777" w:rsidR="00E44A26" w:rsidRPr="00E44A26" w:rsidRDefault="00E44A26" w:rsidP="001019D6">
      <w:pPr>
        <w:numPr>
          <w:ilvl w:val="0"/>
          <w:numId w:val="18"/>
        </w:numPr>
        <w:spacing w:line="276" w:lineRule="auto"/>
        <w:ind w:left="993" w:hanging="284"/>
        <w:rPr>
          <w:rFonts w:cs="Arial"/>
          <w:sz w:val="22"/>
          <w:szCs w:val="22"/>
          <w:lang w:eastAsia="de-DE"/>
        </w:rPr>
      </w:pPr>
      <w:r w:rsidRPr="00E44A26">
        <w:rPr>
          <w:rFonts w:cs="Arial"/>
          <w:sz w:val="22"/>
          <w:szCs w:val="22"/>
          <w:lang w:eastAsia="de-DE"/>
        </w:rPr>
        <w:t>przycisk ręcznego wstrzymania gaszenia STOP Gaszenia – służący do wstrzymania procedur gaśniczych,</w:t>
      </w:r>
    </w:p>
    <w:p w14:paraId="30AB69B2" w14:textId="77777777" w:rsidR="00E44A26" w:rsidRPr="00E44A26" w:rsidRDefault="00E44A26" w:rsidP="001019D6">
      <w:pPr>
        <w:numPr>
          <w:ilvl w:val="0"/>
          <w:numId w:val="18"/>
        </w:numPr>
        <w:spacing w:line="276" w:lineRule="auto"/>
        <w:ind w:left="993" w:hanging="284"/>
        <w:rPr>
          <w:rFonts w:cs="Arial"/>
          <w:sz w:val="22"/>
          <w:szCs w:val="22"/>
          <w:lang w:eastAsia="de-DE"/>
        </w:rPr>
      </w:pPr>
      <w:r w:rsidRPr="00E44A26">
        <w:rPr>
          <w:rFonts w:cs="Arial"/>
          <w:sz w:val="22"/>
          <w:szCs w:val="22"/>
          <w:lang w:eastAsia="de-DE"/>
        </w:rPr>
        <w:t>czujki ID100 wraz z gniazdami,</w:t>
      </w:r>
    </w:p>
    <w:p w14:paraId="3B029FE4" w14:textId="77777777" w:rsidR="00E44A26" w:rsidRPr="00E44A26" w:rsidRDefault="00E44A26" w:rsidP="001019D6">
      <w:pPr>
        <w:numPr>
          <w:ilvl w:val="0"/>
          <w:numId w:val="18"/>
        </w:numPr>
        <w:spacing w:line="276" w:lineRule="auto"/>
        <w:ind w:left="993" w:hanging="284"/>
        <w:rPr>
          <w:rFonts w:cs="Arial"/>
          <w:sz w:val="22"/>
          <w:szCs w:val="22"/>
          <w:lang w:eastAsia="de-DE"/>
        </w:rPr>
      </w:pPr>
      <w:r w:rsidRPr="00E44A26">
        <w:rPr>
          <w:rFonts w:cs="Arial"/>
          <w:sz w:val="22"/>
          <w:szCs w:val="22"/>
          <w:lang w:eastAsia="de-DE"/>
        </w:rPr>
        <w:t>sygnalizatory optyczno-akustyczne,</w:t>
      </w:r>
    </w:p>
    <w:p w14:paraId="6EBCB994" w14:textId="77777777" w:rsidR="00E44A26" w:rsidRPr="00E44A26" w:rsidRDefault="00E44A26" w:rsidP="001019D6">
      <w:pPr>
        <w:numPr>
          <w:ilvl w:val="0"/>
          <w:numId w:val="18"/>
        </w:numPr>
        <w:spacing w:line="276" w:lineRule="auto"/>
        <w:ind w:left="993" w:hanging="284"/>
        <w:rPr>
          <w:rFonts w:cs="Arial"/>
          <w:sz w:val="22"/>
          <w:szCs w:val="22"/>
          <w:lang w:eastAsia="de-DE"/>
        </w:rPr>
      </w:pPr>
      <w:r w:rsidRPr="00E44A26">
        <w:rPr>
          <w:rFonts w:cs="Arial"/>
          <w:sz w:val="22"/>
          <w:szCs w:val="22"/>
          <w:lang w:eastAsia="de-DE"/>
        </w:rPr>
        <w:t>czujnik niskiego ciśnienia w butli,</w:t>
      </w:r>
    </w:p>
    <w:p w14:paraId="5928551B" w14:textId="77777777" w:rsidR="00E44A26" w:rsidRPr="00E44A26" w:rsidRDefault="00E44A26" w:rsidP="001019D6">
      <w:pPr>
        <w:numPr>
          <w:ilvl w:val="0"/>
          <w:numId w:val="18"/>
        </w:numPr>
        <w:spacing w:line="276" w:lineRule="auto"/>
        <w:ind w:left="993" w:hanging="284"/>
        <w:rPr>
          <w:rFonts w:cs="Arial"/>
          <w:sz w:val="22"/>
          <w:szCs w:val="22"/>
          <w:lang w:eastAsia="de-DE"/>
        </w:rPr>
      </w:pPr>
      <w:r w:rsidRPr="00E44A26">
        <w:rPr>
          <w:rFonts w:cs="Arial"/>
          <w:sz w:val="22"/>
          <w:szCs w:val="22"/>
          <w:lang w:eastAsia="de-DE"/>
        </w:rPr>
        <w:t>wskaźnik wyzwolenia środka gaśniczego,</w:t>
      </w:r>
    </w:p>
    <w:p w14:paraId="7B55CDD6" w14:textId="77777777" w:rsidR="00E44A26" w:rsidRPr="00EC0E93" w:rsidRDefault="00E44A26" w:rsidP="001019D6">
      <w:pPr>
        <w:numPr>
          <w:ilvl w:val="0"/>
          <w:numId w:val="18"/>
        </w:numPr>
        <w:spacing w:line="276" w:lineRule="auto"/>
        <w:ind w:left="993" w:hanging="284"/>
        <w:rPr>
          <w:rFonts w:cs="Arial"/>
          <w:sz w:val="22"/>
          <w:szCs w:val="22"/>
          <w:lang w:eastAsia="de-DE"/>
        </w:rPr>
      </w:pPr>
      <w:r w:rsidRPr="00EC0E93">
        <w:rPr>
          <w:rFonts w:cs="Arial"/>
          <w:sz w:val="22"/>
          <w:szCs w:val="22"/>
          <w:lang w:eastAsia="de-DE"/>
        </w:rPr>
        <w:t>klapa pożarowa odciążająca MERCOR z siłownikiem BEN-24,</w:t>
      </w:r>
    </w:p>
    <w:p w14:paraId="25C69390" w14:textId="77777777" w:rsidR="00E44A26" w:rsidRPr="00E44A26" w:rsidRDefault="00E44A26" w:rsidP="001019D6">
      <w:pPr>
        <w:numPr>
          <w:ilvl w:val="0"/>
          <w:numId w:val="18"/>
        </w:numPr>
        <w:tabs>
          <w:tab w:val="num" w:pos="709"/>
        </w:tabs>
        <w:spacing w:line="276" w:lineRule="auto"/>
        <w:ind w:left="993" w:hanging="284"/>
        <w:rPr>
          <w:rFonts w:cs="Arial"/>
          <w:sz w:val="22"/>
          <w:szCs w:val="22"/>
          <w:lang w:eastAsia="de-DE"/>
        </w:rPr>
      </w:pPr>
      <w:r w:rsidRPr="00E44A26">
        <w:rPr>
          <w:rFonts w:cs="Arial"/>
          <w:sz w:val="22"/>
          <w:szCs w:val="22"/>
          <w:lang w:eastAsia="de-DE"/>
        </w:rPr>
        <w:t>przewody kablowe.</w:t>
      </w:r>
    </w:p>
    <w:p w14:paraId="4E17C8DD" w14:textId="77777777" w:rsidR="00E44A26" w:rsidRPr="00E44A26" w:rsidRDefault="00E44A26" w:rsidP="00E44A26">
      <w:pPr>
        <w:spacing w:after="100" w:line="276" w:lineRule="auto"/>
        <w:ind w:left="0"/>
        <w:rPr>
          <w:rFonts w:cs="Arial"/>
          <w:sz w:val="22"/>
          <w:szCs w:val="22"/>
          <w:lang w:val="cs-CZ" w:eastAsia="cs-CZ"/>
        </w:rPr>
      </w:pPr>
      <w:bookmarkStart w:id="33" w:name="_Toc137060160"/>
    </w:p>
    <w:p w14:paraId="0181A00E" w14:textId="77777777" w:rsidR="00E44A26" w:rsidRPr="00E44A26" w:rsidRDefault="00E44A26" w:rsidP="00E44A26">
      <w:pPr>
        <w:spacing w:after="100" w:line="276" w:lineRule="auto"/>
        <w:ind w:left="0"/>
        <w:rPr>
          <w:rFonts w:cs="Arial"/>
          <w:sz w:val="22"/>
          <w:szCs w:val="22"/>
          <w:lang w:val="cs-CZ" w:eastAsia="cs-CZ"/>
        </w:rPr>
      </w:pPr>
      <w:r w:rsidRPr="00E44A26">
        <w:rPr>
          <w:rFonts w:cs="Arial"/>
          <w:sz w:val="22"/>
          <w:szCs w:val="22"/>
          <w:lang w:val="cs-CZ" w:eastAsia="cs-CZ"/>
        </w:rPr>
        <w:t>Funkcje systemu sterującego gaszeniem</w:t>
      </w:r>
      <w:bookmarkEnd w:id="31"/>
      <w:r w:rsidRPr="00E44A26">
        <w:rPr>
          <w:rFonts w:cs="Arial"/>
          <w:sz w:val="22"/>
          <w:szCs w:val="22"/>
          <w:lang w:val="cs-CZ" w:eastAsia="cs-CZ"/>
        </w:rPr>
        <w:t>:</w:t>
      </w:r>
      <w:bookmarkEnd w:id="32"/>
      <w:bookmarkEnd w:id="33"/>
    </w:p>
    <w:p w14:paraId="64E5DD6D" w14:textId="0DBF0E2F" w:rsidR="00E44A26" w:rsidRPr="00E44A26" w:rsidRDefault="00E44A26" w:rsidP="001019D6">
      <w:pPr>
        <w:numPr>
          <w:ilvl w:val="0"/>
          <w:numId w:val="18"/>
        </w:numPr>
        <w:spacing w:line="276" w:lineRule="auto"/>
        <w:ind w:left="993" w:hanging="284"/>
        <w:rPr>
          <w:rFonts w:cs="Arial"/>
          <w:sz w:val="22"/>
          <w:szCs w:val="22"/>
          <w:lang w:eastAsia="de-DE"/>
        </w:rPr>
      </w:pPr>
      <w:r w:rsidRPr="00E44A26">
        <w:rPr>
          <w:rFonts w:cs="Arial"/>
          <w:sz w:val="22"/>
          <w:szCs w:val="22"/>
          <w:lang w:eastAsia="de-DE"/>
        </w:rPr>
        <w:t>Uruchomienie i wstrzymywanie procedury gaszenia za pomocą przycisków START i STOP</w:t>
      </w:r>
      <w:r w:rsidR="00C438BC">
        <w:rPr>
          <w:rFonts w:cs="Arial"/>
          <w:sz w:val="22"/>
          <w:szCs w:val="22"/>
          <w:lang w:eastAsia="de-DE"/>
        </w:rPr>
        <w:t>,</w:t>
      </w:r>
    </w:p>
    <w:p w14:paraId="616C7C1C" w14:textId="77777777" w:rsidR="00E44A26" w:rsidRPr="00E44A26" w:rsidRDefault="00E44A26" w:rsidP="001019D6">
      <w:pPr>
        <w:numPr>
          <w:ilvl w:val="0"/>
          <w:numId w:val="18"/>
        </w:numPr>
        <w:spacing w:line="276" w:lineRule="auto"/>
        <w:ind w:left="993" w:hanging="284"/>
        <w:rPr>
          <w:rFonts w:cs="Arial"/>
          <w:sz w:val="22"/>
          <w:szCs w:val="22"/>
          <w:lang w:eastAsia="de-DE"/>
        </w:rPr>
      </w:pPr>
      <w:r w:rsidRPr="00E44A26">
        <w:rPr>
          <w:rFonts w:cs="Arial"/>
          <w:sz w:val="22"/>
          <w:szCs w:val="22"/>
          <w:lang w:eastAsia="de-DE"/>
        </w:rPr>
        <w:t>Kontrolę szczelności butli z gazem za pomocą manometru zamontowanego na butli oraz za pomocą wskaźnika niskiego ciśnienia,</w:t>
      </w:r>
    </w:p>
    <w:p w14:paraId="19E2177D" w14:textId="77777777" w:rsidR="00E44A26" w:rsidRPr="00E44A26" w:rsidRDefault="00E44A26" w:rsidP="001019D6">
      <w:pPr>
        <w:numPr>
          <w:ilvl w:val="0"/>
          <w:numId w:val="18"/>
        </w:numPr>
        <w:spacing w:line="276" w:lineRule="auto"/>
        <w:ind w:left="993" w:hanging="284"/>
        <w:rPr>
          <w:rFonts w:cs="Arial"/>
          <w:sz w:val="22"/>
          <w:szCs w:val="22"/>
          <w:lang w:eastAsia="de-DE"/>
        </w:rPr>
      </w:pPr>
      <w:r w:rsidRPr="00E44A26">
        <w:rPr>
          <w:rFonts w:cs="Arial"/>
          <w:sz w:val="22"/>
          <w:szCs w:val="22"/>
          <w:lang w:eastAsia="de-DE"/>
        </w:rPr>
        <w:t>Uruchomienie sygnalizatorów optyczno-akustycznych ostrzegających przed wyzwoleniem środka gaśniczego oraz po jego wyzwoleniu,</w:t>
      </w:r>
    </w:p>
    <w:p w14:paraId="11ABDDAC" w14:textId="77777777" w:rsidR="00E44A26" w:rsidRPr="00E44A26" w:rsidRDefault="00E44A26" w:rsidP="001019D6">
      <w:pPr>
        <w:numPr>
          <w:ilvl w:val="0"/>
          <w:numId w:val="18"/>
        </w:numPr>
        <w:spacing w:line="276" w:lineRule="auto"/>
        <w:ind w:left="993" w:hanging="284"/>
        <w:rPr>
          <w:rFonts w:cs="Arial"/>
          <w:sz w:val="22"/>
          <w:szCs w:val="22"/>
          <w:lang w:eastAsia="de-DE"/>
        </w:rPr>
      </w:pPr>
      <w:r w:rsidRPr="00E44A26">
        <w:rPr>
          <w:rFonts w:cs="Arial"/>
          <w:sz w:val="22"/>
          <w:szCs w:val="22"/>
          <w:lang w:eastAsia="de-DE"/>
        </w:rPr>
        <w:t>Odbieranie następujących sygnałów:</w:t>
      </w:r>
    </w:p>
    <w:p w14:paraId="0963B900" w14:textId="77777777" w:rsidR="00E44A26" w:rsidRPr="00E44A26" w:rsidRDefault="00E44A26" w:rsidP="001019D6">
      <w:pPr>
        <w:numPr>
          <w:ilvl w:val="0"/>
          <w:numId w:val="17"/>
        </w:numPr>
        <w:spacing w:line="276" w:lineRule="auto"/>
        <w:ind w:left="993" w:hanging="284"/>
        <w:rPr>
          <w:rFonts w:cs="Arial"/>
          <w:sz w:val="22"/>
          <w:szCs w:val="22"/>
          <w:lang w:eastAsia="de-DE"/>
        </w:rPr>
      </w:pPr>
      <w:r w:rsidRPr="00E44A26">
        <w:rPr>
          <w:rFonts w:cs="Arial"/>
          <w:sz w:val="22"/>
          <w:szCs w:val="22"/>
          <w:lang w:eastAsia="de-DE"/>
        </w:rPr>
        <w:t>alarm I stopnia – zadziałanie 1 czujki pożarowej w strefie gaszonej,</w:t>
      </w:r>
    </w:p>
    <w:p w14:paraId="51BCDA3D" w14:textId="77777777" w:rsidR="00E44A26" w:rsidRPr="00E44A26" w:rsidRDefault="00E44A26" w:rsidP="001019D6">
      <w:pPr>
        <w:numPr>
          <w:ilvl w:val="0"/>
          <w:numId w:val="17"/>
        </w:numPr>
        <w:spacing w:line="276" w:lineRule="auto"/>
        <w:ind w:left="993" w:hanging="284"/>
        <w:rPr>
          <w:rFonts w:cs="Arial"/>
          <w:sz w:val="22"/>
          <w:szCs w:val="22"/>
          <w:lang w:eastAsia="de-DE"/>
        </w:rPr>
      </w:pPr>
      <w:r w:rsidRPr="00E44A26">
        <w:rPr>
          <w:rFonts w:cs="Arial"/>
          <w:sz w:val="22"/>
          <w:szCs w:val="22"/>
          <w:lang w:eastAsia="de-DE"/>
        </w:rPr>
        <w:t>alarm II stopnia – zadziałanie 2 czujek z różnych linii w strefie gaszonej.</w:t>
      </w:r>
    </w:p>
    <w:p w14:paraId="550D3A90" w14:textId="60DB946D" w:rsidR="00E44A26" w:rsidRPr="00E44A26" w:rsidRDefault="00E44A26" w:rsidP="001019D6">
      <w:pPr>
        <w:numPr>
          <w:ilvl w:val="0"/>
          <w:numId w:val="19"/>
        </w:numPr>
        <w:spacing w:line="276" w:lineRule="auto"/>
        <w:ind w:left="993" w:hanging="284"/>
        <w:rPr>
          <w:rFonts w:cs="Arial"/>
          <w:sz w:val="22"/>
          <w:szCs w:val="22"/>
          <w:lang w:eastAsia="de-DE"/>
        </w:rPr>
      </w:pPr>
      <w:r w:rsidRPr="00E44A26">
        <w:rPr>
          <w:rFonts w:cs="Arial"/>
          <w:sz w:val="22"/>
          <w:szCs w:val="22"/>
          <w:lang w:eastAsia="de-DE"/>
        </w:rPr>
        <w:t>Sterowanie klapą odciąż</w:t>
      </w:r>
      <w:r w:rsidR="00C438BC">
        <w:rPr>
          <w:rFonts w:cs="Arial"/>
          <w:sz w:val="22"/>
          <w:szCs w:val="22"/>
          <w:lang w:eastAsia="de-DE"/>
        </w:rPr>
        <w:t>ającą</w:t>
      </w:r>
      <w:r w:rsidRPr="00E44A26">
        <w:rPr>
          <w:rFonts w:cs="Arial"/>
          <w:sz w:val="22"/>
          <w:szCs w:val="22"/>
          <w:lang w:eastAsia="de-DE"/>
        </w:rPr>
        <w:t xml:space="preserve"> wg zadanej procedury,</w:t>
      </w:r>
    </w:p>
    <w:p w14:paraId="778C8F6F" w14:textId="772F9169" w:rsidR="00E44A26" w:rsidRPr="00E44A26" w:rsidRDefault="00E44A26" w:rsidP="001019D6">
      <w:pPr>
        <w:numPr>
          <w:ilvl w:val="0"/>
          <w:numId w:val="19"/>
        </w:numPr>
        <w:spacing w:line="276" w:lineRule="auto"/>
        <w:ind w:left="993" w:hanging="284"/>
        <w:rPr>
          <w:rFonts w:cs="Arial"/>
          <w:sz w:val="22"/>
          <w:szCs w:val="22"/>
          <w:lang w:eastAsia="de-DE"/>
        </w:rPr>
      </w:pPr>
      <w:r w:rsidRPr="00E44A26">
        <w:rPr>
          <w:rFonts w:cs="Arial"/>
          <w:sz w:val="22"/>
          <w:szCs w:val="22"/>
          <w:lang w:eastAsia="de-DE"/>
        </w:rPr>
        <w:t xml:space="preserve">Przekazywanie sygnałów o pracy systemu SUG </w:t>
      </w:r>
      <w:r w:rsidRPr="00C15B4D">
        <w:rPr>
          <w:rFonts w:cs="Arial"/>
          <w:sz w:val="22"/>
          <w:szCs w:val="22"/>
          <w:lang w:eastAsia="de-DE"/>
        </w:rPr>
        <w:t xml:space="preserve">do systemu </w:t>
      </w:r>
      <w:r w:rsidR="00F522EB">
        <w:rPr>
          <w:rFonts w:cs="Arial"/>
          <w:sz w:val="22"/>
          <w:szCs w:val="22"/>
          <w:lang w:eastAsia="de-DE"/>
        </w:rPr>
        <w:t>SSP</w:t>
      </w:r>
      <w:r w:rsidRPr="00C15B4D">
        <w:rPr>
          <w:rFonts w:cs="Arial"/>
          <w:sz w:val="22"/>
          <w:szCs w:val="22"/>
          <w:lang w:eastAsia="de-DE"/>
        </w:rPr>
        <w:t xml:space="preserve"> obiektu.</w:t>
      </w:r>
    </w:p>
    <w:p w14:paraId="66678F75" w14:textId="77777777" w:rsidR="00E44A26" w:rsidRPr="00E44A26" w:rsidRDefault="00E44A26" w:rsidP="00E44A26">
      <w:pPr>
        <w:spacing w:line="276" w:lineRule="auto"/>
        <w:ind w:left="0" w:firstLine="708"/>
        <w:rPr>
          <w:rFonts w:cs="Arial"/>
          <w:sz w:val="22"/>
          <w:szCs w:val="22"/>
          <w:lang w:eastAsia="de-DE"/>
        </w:rPr>
      </w:pPr>
    </w:p>
    <w:p w14:paraId="2DF75857" w14:textId="24666328" w:rsidR="00E44A26" w:rsidRPr="00E44A26" w:rsidRDefault="00A77C03" w:rsidP="00E44A26">
      <w:pPr>
        <w:spacing w:line="276" w:lineRule="auto"/>
        <w:ind w:left="0"/>
        <w:rPr>
          <w:rFonts w:cs="Arial"/>
          <w:sz w:val="22"/>
          <w:szCs w:val="22"/>
          <w:u w:val="single"/>
          <w:lang w:eastAsia="de-DE"/>
        </w:rPr>
      </w:pPr>
      <w:r w:rsidRPr="00A77C03">
        <w:rPr>
          <w:rFonts w:cs="Arial"/>
          <w:sz w:val="22"/>
          <w:szCs w:val="22"/>
          <w:lang w:eastAsia="de-DE"/>
        </w:rPr>
        <w:t xml:space="preserve">Przyciski START i STOP Gaszenia zainstalować przy drzwiach wejściowych do pomieszczenia chronionego. Przycisk START na zewnątrz a przycisk STOP wewnątrz pomieszczenia. </w:t>
      </w:r>
      <w:r w:rsidR="00E44A26" w:rsidRPr="00E44A26">
        <w:rPr>
          <w:rFonts w:cs="Arial"/>
          <w:sz w:val="22"/>
          <w:szCs w:val="22"/>
          <w:lang w:eastAsia="de-DE"/>
        </w:rPr>
        <w:t>Naciśnięcie przycisku START powodować będzie uruchomienie procedury automatycznego gaszenia. Naciśnięcie przycisku STOP powodować będzie wstrzymanie procedury automatycznego gaszenia (czas ewakuacji ciągle biegnie w tle, jeżeli przez czas wstrzymania czas ewakuacji wybiegnie, to po puszczeniu przycisku gaz wyładuje się bez zwłoki).</w:t>
      </w:r>
    </w:p>
    <w:p w14:paraId="0504DD79" w14:textId="77777777" w:rsidR="00E44A26" w:rsidRPr="00E44A26" w:rsidRDefault="00E44A26" w:rsidP="00E44A26">
      <w:pPr>
        <w:spacing w:line="276" w:lineRule="auto"/>
        <w:ind w:left="0" w:firstLine="720"/>
        <w:rPr>
          <w:rFonts w:cs="Arial"/>
          <w:sz w:val="22"/>
          <w:szCs w:val="22"/>
          <w:lang w:eastAsia="de-DE"/>
        </w:rPr>
      </w:pPr>
    </w:p>
    <w:p w14:paraId="26B11299"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Przy każdym przycisku należy umieścić informację o możliwości ręcznego wyzwolenia środka gaśniczego z zastrzeżeniem wcześniejszego spowodowania uszczelnienia pomieszczenia.</w:t>
      </w:r>
    </w:p>
    <w:p w14:paraId="72232E6D" w14:textId="77777777" w:rsidR="00E44A26" w:rsidRPr="00E44A26" w:rsidRDefault="00E44A26" w:rsidP="00E44A26">
      <w:pPr>
        <w:spacing w:line="276" w:lineRule="auto"/>
        <w:ind w:left="0"/>
        <w:rPr>
          <w:rFonts w:cs="Arial"/>
          <w:sz w:val="22"/>
          <w:szCs w:val="22"/>
          <w:lang w:eastAsia="de-DE"/>
        </w:rPr>
      </w:pPr>
    </w:p>
    <w:p w14:paraId="4AB90A4D"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 xml:space="preserve">Sygnalizatory optyczno-akustyczne służą do ostrzeżenia personelu o rozpoczęciu procedury gaśniczej - sygnał przerywany od momentu rozpoczęcia procedury gaśniczej do </w:t>
      </w:r>
      <w:r w:rsidRPr="00E44A26">
        <w:rPr>
          <w:rFonts w:cs="Arial"/>
          <w:sz w:val="22"/>
          <w:szCs w:val="22"/>
          <w:lang w:eastAsia="de-DE"/>
        </w:rPr>
        <w:lastRenderedPageBreak/>
        <w:t>wyzwolenia środka gaśniczego, tzw. czas ewakuacji T. Czas T zaprogramować na 60 s (lub inny wg wymagań Użytkownika – maksymalny czas może wynosić 60 s).</w:t>
      </w:r>
    </w:p>
    <w:p w14:paraId="37CD0BCF" w14:textId="77777777" w:rsidR="00E44A26" w:rsidRPr="00E44A26" w:rsidRDefault="00E44A26" w:rsidP="00E44A26">
      <w:pPr>
        <w:spacing w:line="276" w:lineRule="auto"/>
        <w:ind w:left="0"/>
        <w:rPr>
          <w:rFonts w:cs="Arial"/>
          <w:sz w:val="22"/>
          <w:szCs w:val="22"/>
          <w:lang w:eastAsia="de-DE"/>
        </w:rPr>
      </w:pPr>
    </w:p>
    <w:p w14:paraId="504AC3E3"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Zainstalować następujące rodzaje sygnalizatorów:</w:t>
      </w:r>
    </w:p>
    <w:p w14:paraId="5F49C470" w14:textId="77777777" w:rsidR="00E44A26" w:rsidRPr="00E44A26" w:rsidRDefault="00E44A26" w:rsidP="001019D6">
      <w:pPr>
        <w:numPr>
          <w:ilvl w:val="0"/>
          <w:numId w:val="14"/>
        </w:numPr>
        <w:spacing w:line="276" w:lineRule="auto"/>
        <w:contextualSpacing/>
        <w:rPr>
          <w:rFonts w:cs="Arial"/>
          <w:sz w:val="22"/>
          <w:szCs w:val="22"/>
          <w:lang w:eastAsia="de-DE"/>
        </w:rPr>
      </w:pPr>
      <w:r w:rsidRPr="00E44A26">
        <w:rPr>
          <w:rFonts w:cs="Arial"/>
          <w:sz w:val="22"/>
          <w:szCs w:val="22"/>
          <w:lang w:eastAsia="de-DE"/>
        </w:rPr>
        <w:t xml:space="preserve">sygnalizator optyczno-akustyczny wewnątrz pomieszczenia chronionego gazem gaśniczym, </w:t>
      </w:r>
    </w:p>
    <w:p w14:paraId="2C01E8E3" w14:textId="06F6C855" w:rsidR="00E44A26" w:rsidRPr="00E44A26" w:rsidRDefault="00E44A26" w:rsidP="001019D6">
      <w:pPr>
        <w:numPr>
          <w:ilvl w:val="0"/>
          <w:numId w:val="14"/>
        </w:numPr>
        <w:spacing w:line="276" w:lineRule="auto"/>
        <w:contextualSpacing/>
        <w:rPr>
          <w:rFonts w:cs="Arial"/>
          <w:sz w:val="22"/>
          <w:szCs w:val="22"/>
          <w:lang w:eastAsia="de-DE"/>
        </w:rPr>
      </w:pPr>
      <w:r w:rsidRPr="00E44A26">
        <w:rPr>
          <w:rFonts w:cs="Arial"/>
          <w:sz w:val="22"/>
          <w:szCs w:val="22"/>
          <w:lang w:eastAsia="de-DE"/>
        </w:rPr>
        <w:t xml:space="preserve">sygnalizator optyczno-akustyczny z napisem „UWAGA GASZENIE OPUŚĆ POMIESZCZENIE” nad </w:t>
      </w:r>
      <w:r w:rsidR="004C1CF2">
        <w:rPr>
          <w:rFonts w:cs="Arial"/>
          <w:sz w:val="22"/>
          <w:szCs w:val="22"/>
          <w:lang w:eastAsia="de-DE"/>
        </w:rPr>
        <w:t xml:space="preserve">głównymi </w:t>
      </w:r>
      <w:r w:rsidRPr="00E44A26">
        <w:rPr>
          <w:rFonts w:cs="Arial"/>
          <w:sz w:val="22"/>
          <w:szCs w:val="22"/>
          <w:lang w:eastAsia="de-DE"/>
        </w:rPr>
        <w:t>drzwiami wyjściowymi z pomieszczenia</w:t>
      </w:r>
      <w:r w:rsidR="004C1CF2">
        <w:rPr>
          <w:rFonts w:cs="Arial"/>
          <w:sz w:val="22"/>
          <w:szCs w:val="22"/>
          <w:lang w:eastAsia="de-DE"/>
        </w:rPr>
        <w:t xml:space="preserve"> serwerowni</w:t>
      </w:r>
      <w:r w:rsidRPr="00E44A26">
        <w:rPr>
          <w:rFonts w:cs="Arial"/>
          <w:sz w:val="22"/>
          <w:szCs w:val="22"/>
          <w:lang w:eastAsia="de-DE"/>
        </w:rPr>
        <w:t>,</w:t>
      </w:r>
    </w:p>
    <w:p w14:paraId="60500B07" w14:textId="611E3E02" w:rsidR="00E44A26" w:rsidRPr="00E44A26" w:rsidRDefault="00E44A26" w:rsidP="001019D6">
      <w:pPr>
        <w:numPr>
          <w:ilvl w:val="0"/>
          <w:numId w:val="14"/>
        </w:numPr>
        <w:spacing w:line="276" w:lineRule="auto"/>
        <w:contextualSpacing/>
        <w:rPr>
          <w:rFonts w:cs="Arial"/>
          <w:sz w:val="22"/>
          <w:szCs w:val="22"/>
          <w:lang w:eastAsia="de-DE"/>
        </w:rPr>
      </w:pPr>
      <w:r w:rsidRPr="00E44A26">
        <w:rPr>
          <w:rFonts w:cs="Arial"/>
          <w:sz w:val="22"/>
          <w:szCs w:val="22"/>
          <w:lang w:eastAsia="de-DE"/>
        </w:rPr>
        <w:t xml:space="preserve">sygnalizator optyczno-akustyczny z napisem „UWAGA GAZ NIE WCHODZIĆ” nad </w:t>
      </w:r>
      <w:r w:rsidR="004C1CF2">
        <w:rPr>
          <w:rFonts w:cs="Arial"/>
          <w:sz w:val="22"/>
          <w:szCs w:val="22"/>
          <w:lang w:eastAsia="de-DE"/>
        </w:rPr>
        <w:t xml:space="preserve">głównymi </w:t>
      </w:r>
      <w:r w:rsidRPr="00E44A26">
        <w:rPr>
          <w:rFonts w:cs="Arial"/>
          <w:sz w:val="22"/>
          <w:szCs w:val="22"/>
          <w:lang w:eastAsia="de-DE"/>
        </w:rPr>
        <w:t>drzwiami wejściowymi do pomieszczenia</w:t>
      </w:r>
      <w:r w:rsidR="004C1CF2">
        <w:rPr>
          <w:rFonts w:cs="Arial"/>
          <w:sz w:val="22"/>
          <w:szCs w:val="22"/>
          <w:lang w:eastAsia="de-DE"/>
        </w:rPr>
        <w:t xml:space="preserve"> serwerowni</w:t>
      </w:r>
      <w:r w:rsidRPr="00E44A26">
        <w:rPr>
          <w:rFonts w:cs="Arial"/>
          <w:sz w:val="22"/>
          <w:szCs w:val="22"/>
          <w:lang w:eastAsia="de-DE"/>
        </w:rPr>
        <w:t>.</w:t>
      </w:r>
    </w:p>
    <w:p w14:paraId="79C3FF14" w14:textId="77777777" w:rsidR="00E44A26" w:rsidRPr="00E44A26" w:rsidRDefault="00E44A26" w:rsidP="00E44A26">
      <w:pPr>
        <w:pStyle w:val="Nagwek2"/>
        <w:rPr>
          <w:lang w:val="cs-CZ" w:eastAsia="cs-CZ"/>
        </w:rPr>
      </w:pPr>
      <w:bookmarkStart w:id="34" w:name="_Toc366246305"/>
      <w:bookmarkStart w:id="35" w:name="_Toc137060161"/>
      <w:bookmarkStart w:id="36" w:name="_Toc156319812"/>
      <w:r w:rsidRPr="00E44A26">
        <w:rPr>
          <w:lang w:val="cs-CZ" w:eastAsia="cs-CZ"/>
        </w:rPr>
        <w:t>Bilans prądowy</w:t>
      </w:r>
      <w:bookmarkEnd w:id="34"/>
      <w:bookmarkEnd w:id="35"/>
      <w:bookmarkEnd w:id="36"/>
    </w:p>
    <w:p w14:paraId="6F1DA5E9" w14:textId="77777777" w:rsidR="00E44A26" w:rsidRPr="00E44A26" w:rsidRDefault="00E44A26" w:rsidP="00E44A26">
      <w:pPr>
        <w:spacing w:after="100"/>
        <w:ind w:left="0"/>
        <w:rPr>
          <w:rFonts w:cs="Arial"/>
          <w:sz w:val="22"/>
          <w:szCs w:val="22"/>
          <w:lang w:val="cs-CZ" w:eastAsia="cs-CZ"/>
        </w:rPr>
      </w:pPr>
    </w:p>
    <w:p w14:paraId="5F72E164" w14:textId="77777777" w:rsidR="00E44A26" w:rsidRPr="00E44A26" w:rsidRDefault="00E44A26" w:rsidP="00E44A26">
      <w:pPr>
        <w:pBdr>
          <w:top w:val="nil"/>
          <w:left w:val="nil"/>
          <w:bottom w:val="nil"/>
          <w:right w:val="nil"/>
          <w:between w:val="nil"/>
          <w:bar w:val="nil"/>
        </w:pBdr>
        <w:spacing w:line="276" w:lineRule="auto"/>
        <w:ind w:left="360"/>
        <w:jc w:val="center"/>
        <w:rPr>
          <w:rFonts w:eastAsia="Arial Unicode MS" w:cs="Arial"/>
          <w:b/>
          <w:szCs w:val="18"/>
          <w:u w:color="000000"/>
          <w:bdr w:val="nil"/>
          <w:lang w:eastAsia="en-US"/>
        </w:rPr>
      </w:pPr>
      <w:proofErr w:type="spellStart"/>
      <w:r w:rsidRPr="00E44A26">
        <w:rPr>
          <w:rFonts w:eastAsia="Arial Unicode MS" w:cs="Arial"/>
          <w:b/>
          <w:szCs w:val="18"/>
          <w:u w:color="000000"/>
          <w:bdr w:val="nil"/>
          <w:lang w:eastAsia="en-US"/>
        </w:rPr>
        <w:t>Q</w:t>
      </w:r>
      <w:r w:rsidRPr="00E44A26">
        <w:rPr>
          <w:rFonts w:eastAsia="Arial Unicode MS" w:cs="Arial"/>
          <w:b/>
          <w:szCs w:val="18"/>
          <w:u w:color="000000"/>
          <w:bdr w:val="nil"/>
          <w:vertAlign w:val="subscript"/>
          <w:lang w:eastAsia="en-US"/>
        </w:rPr>
        <w:t>min</w:t>
      </w:r>
      <w:proofErr w:type="spellEnd"/>
      <w:r w:rsidRPr="00E44A26">
        <w:rPr>
          <w:rFonts w:eastAsia="Arial Unicode MS" w:cs="Arial"/>
          <w:b/>
          <w:szCs w:val="18"/>
          <w:u w:color="000000"/>
          <w:bdr w:val="nil"/>
          <w:lang w:eastAsia="en-US"/>
        </w:rPr>
        <w:t xml:space="preserve"> = k x (D1 x I1 x t1 + D2 x I2 x t2)</w:t>
      </w:r>
    </w:p>
    <w:p w14:paraId="553D9C02" w14:textId="77777777" w:rsidR="00E44A26" w:rsidRPr="00E44A26" w:rsidRDefault="00E44A26" w:rsidP="00E44A26">
      <w:pPr>
        <w:pBdr>
          <w:top w:val="nil"/>
          <w:left w:val="nil"/>
          <w:bottom w:val="nil"/>
          <w:right w:val="nil"/>
          <w:between w:val="nil"/>
          <w:bar w:val="nil"/>
        </w:pBdr>
        <w:spacing w:line="276" w:lineRule="auto"/>
        <w:ind w:left="360"/>
        <w:rPr>
          <w:rFonts w:eastAsia="Arial Unicode MS" w:cs="Arial"/>
          <w:b/>
          <w:sz w:val="22"/>
          <w:szCs w:val="22"/>
          <w:u w:color="000000"/>
          <w:bdr w:val="nil"/>
          <w:lang w:eastAsia="en-US"/>
        </w:rPr>
      </w:pPr>
    </w:p>
    <w:p w14:paraId="3796DB09" w14:textId="77777777" w:rsidR="00E44A26" w:rsidRPr="00E44A26" w:rsidRDefault="00E44A26" w:rsidP="00E44A26">
      <w:pPr>
        <w:pBdr>
          <w:top w:val="nil"/>
          <w:left w:val="nil"/>
          <w:bottom w:val="nil"/>
          <w:right w:val="nil"/>
          <w:between w:val="nil"/>
          <w:bar w:val="nil"/>
        </w:pBdr>
        <w:spacing w:line="276" w:lineRule="auto"/>
        <w:ind w:left="360"/>
        <w:rPr>
          <w:rFonts w:eastAsia="Arial Unicode MS" w:cs="Arial"/>
          <w:sz w:val="22"/>
          <w:szCs w:val="22"/>
          <w:u w:color="000000"/>
          <w:bdr w:val="nil"/>
          <w:lang w:eastAsia="en-US"/>
        </w:rPr>
      </w:pPr>
      <w:r w:rsidRPr="00E44A26">
        <w:rPr>
          <w:rFonts w:eastAsia="Arial Unicode MS" w:cs="Arial"/>
          <w:sz w:val="22"/>
          <w:szCs w:val="22"/>
          <w:u w:color="000000"/>
          <w:bdr w:val="nil"/>
          <w:lang w:eastAsia="en-US"/>
        </w:rPr>
        <w:t>gdzie :</w:t>
      </w:r>
    </w:p>
    <w:p w14:paraId="315DA7BC" w14:textId="77777777" w:rsidR="00E44A26" w:rsidRPr="00E44A26" w:rsidRDefault="00E44A26" w:rsidP="001019D6">
      <w:pPr>
        <w:numPr>
          <w:ilvl w:val="0"/>
          <w:numId w:val="38"/>
        </w:numPr>
        <w:pBdr>
          <w:top w:val="nil"/>
          <w:left w:val="nil"/>
          <w:bottom w:val="nil"/>
          <w:right w:val="nil"/>
          <w:between w:val="nil"/>
          <w:bar w:val="nil"/>
        </w:pBdr>
        <w:spacing w:line="276" w:lineRule="auto"/>
        <w:rPr>
          <w:rFonts w:eastAsia="Arial Unicode MS" w:cs="Arial"/>
          <w:sz w:val="22"/>
          <w:szCs w:val="22"/>
          <w:u w:color="000000"/>
          <w:bdr w:val="nil"/>
          <w:lang w:eastAsia="en-US"/>
        </w:rPr>
      </w:pPr>
      <w:proofErr w:type="spellStart"/>
      <w:r w:rsidRPr="00E44A26">
        <w:rPr>
          <w:rFonts w:eastAsia="Arial Unicode MS" w:cs="Arial"/>
          <w:sz w:val="22"/>
          <w:szCs w:val="22"/>
          <w:u w:color="000000"/>
          <w:bdr w:val="nil"/>
          <w:lang w:eastAsia="en-US"/>
        </w:rPr>
        <w:t>Qmin</w:t>
      </w:r>
      <w:proofErr w:type="spellEnd"/>
      <w:r w:rsidRPr="00E44A26">
        <w:rPr>
          <w:rFonts w:eastAsia="Arial Unicode MS" w:cs="Arial"/>
          <w:sz w:val="22"/>
          <w:szCs w:val="22"/>
          <w:u w:color="000000"/>
          <w:bdr w:val="nil"/>
          <w:lang w:eastAsia="en-US"/>
        </w:rPr>
        <w:t xml:space="preserve"> – minimalna pojemność akumulatora zasilania rezerwowego [Ah],</w:t>
      </w:r>
    </w:p>
    <w:p w14:paraId="70F8AB5D" w14:textId="77777777" w:rsidR="00E44A26" w:rsidRPr="00E44A26" w:rsidRDefault="00E44A26" w:rsidP="001019D6">
      <w:pPr>
        <w:numPr>
          <w:ilvl w:val="0"/>
          <w:numId w:val="38"/>
        </w:numPr>
        <w:pBdr>
          <w:top w:val="nil"/>
          <w:left w:val="nil"/>
          <w:bottom w:val="nil"/>
          <w:right w:val="nil"/>
          <w:between w:val="nil"/>
          <w:bar w:val="nil"/>
        </w:pBdr>
        <w:spacing w:line="276" w:lineRule="auto"/>
        <w:rPr>
          <w:rFonts w:eastAsia="Arial Unicode MS" w:cs="Arial"/>
          <w:sz w:val="22"/>
          <w:szCs w:val="22"/>
          <w:u w:color="000000"/>
          <w:bdr w:val="nil"/>
          <w:lang w:eastAsia="en-US"/>
        </w:rPr>
      </w:pPr>
      <w:r w:rsidRPr="00E44A26">
        <w:rPr>
          <w:rFonts w:eastAsia="Arial Unicode MS" w:cs="Arial"/>
          <w:sz w:val="22"/>
          <w:szCs w:val="22"/>
          <w:u w:color="000000"/>
          <w:bdr w:val="nil"/>
          <w:lang w:eastAsia="en-US"/>
        </w:rPr>
        <w:t>I1 – prąd pobierany z baterii akumulatora [A], w przypadku braku zasilania głównego centrali,</w:t>
      </w:r>
    </w:p>
    <w:p w14:paraId="0ED30759" w14:textId="77777777" w:rsidR="00E44A26" w:rsidRPr="00E44A26" w:rsidRDefault="00E44A26" w:rsidP="001019D6">
      <w:pPr>
        <w:numPr>
          <w:ilvl w:val="0"/>
          <w:numId w:val="38"/>
        </w:numPr>
        <w:pBdr>
          <w:top w:val="nil"/>
          <w:left w:val="nil"/>
          <w:bottom w:val="nil"/>
          <w:right w:val="nil"/>
          <w:between w:val="nil"/>
          <w:bar w:val="nil"/>
        </w:pBdr>
        <w:spacing w:line="276" w:lineRule="auto"/>
        <w:rPr>
          <w:rFonts w:eastAsia="Arial Unicode MS" w:cs="Arial"/>
          <w:sz w:val="22"/>
          <w:szCs w:val="22"/>
          <w:u w:color="000000"/>
          <w:bdr w:val="nil"/>
          <w:lang w:eastAsia="en-US"/>
        </w:rPr>
      </w:pPr>
      <w:r w:rsidRPr="00E44A26">
        <w:rPr>
          <w:rFonts w:eastAsia="Arial Unicode MS" w:cs="Arial"/>
          <w:sz w:val="22"/>
          <w:szCs w:val="22"/>
          <w:u w:color="000000"/>
          <w:bdr w:val="nil"/>
          <w:lang w:eastAsia="en-US"/>
        </w:rPr>
        <w:t>I2 – prąd pobierany przez centralę /instalację sygnalizującą alarm z zasilania rezerwowego – przy braku zasilania głównego,</w:t>
      </w:r>
    </w:p>
    <w:p w14:paraId="50CD9ED9" w14:textId="77777777" w:rsidR="00E44A26" w:rsidRPr="00E44A26" w:rsidRDefault="00E44A26" w:rsidP="001019D6">
      <w:pPr>
        <w:numPr>
          <w:ilvl w:val="0"/>
          <w:numId w:val="38"/>
        </w:numPr>
        <w:pBdr>
          <w:top w:val="nil"/>
          <w:left w:val="nil"/>
          <w:bottom w:val="nil"/>
          <w:right w:val="nil"/>
          <w:between w:val="nil"/>
          <w:bar w:val="nil"/>
        </w:pBdr>
        <w:spacing w:line="276" w:lineRule="auto"/>
        <w:rPr>
          <w:rFonts w:eastAsia="Arial Unicode MS" w:cs="Arial"/>
          <w:sz w:val="22"/>
          <w:szCs w:val="22"/>
          <w:u w:color="000000"/>
          <w:bdr w:val="nil"/>
          <w:lang w:eastAsia="en-US"/>
        </w:rPr>
      </w:pPr>
      <w:r w:rsidRPr="00E44A26">
        <w:rPr>
          <w:rFonts w:eastAsia="Arial Unicode MS" w:cs="Arial"/>
          <w:sz w:val="22"/>
          <w:szCs w:val="22"/>
          <w:u w:color="000000"/>
          <w:bdr w:val="nil"/>
          <w:lang w:eastAsia="en-US"/>
        </w:rPr>
        <w:t>t1 – czas zasilania rezerwowego w stanie dozoru, dobierany w zależności od przyjętej możliwości serwisowania systemu zasilania oraz samej centrali,</w:t>
      </w:r>
    </w:p>
    <w:p w14:paraId="7B53C98A" w14:textId="77777777" w:rsidR="00E44A26" w:rsidRPr="00E44A26" w:rsidRDefault="00E44A26" w:rsidP="001019D6">
      <w:pPr>
        <w:numPr>
          <w:ilvl w:val="0"/>
          <w:numId w:val="38"/>
        </w:numPr>
        <w:pBdr>
          <w:top w:val="nil"/>
          <w:left w:val="nil"/>
          <w:bottom w:val="nil"/>
          <w:right w:val="nil"/>
          <w:between w:val="nil"/>
          <w:bar w:val="nil"/>
        </w:pBdr>
        <w:spacing w:line="276" w:lineRule="auto"/>
        <w:rPr>
          <w:rFonts w:eastAsia="Arial Unicode MS" w:cs="Arial"/>
          <w:sz w:val="22"/>
          <w:szCs w:val="22"/>
          <w:u w:color="000000"/>
          <w:bdr w:val="nil"/>
          <w:lang w:eastAsia="en-US"/>
        </w:rPr>
      </w:pPr>
      <w:r w:rsidRPr="00E44A26">
        <w:rPr>
          <w:rFonts w:eastAsia="Arial Unicode MS" w:cs="Arial"/>
          <w:sz w:val="22"/>
          <w:szCs w:val="22"/>
          <w:u w:color="000000"/>
          <w:bdr w:val="nil"/>
          <w:lang w:eastAsia="en-US"/>
        </w:rPr>
        <w:t>t2 – czas pracy systemu w stanie alarmowania,</w:t>
      </w:r>
    </w:p>
    <w:p w14:paraId="5867A3C0" w14:textId="77777777" w:rsidR="00E44A26" w:rsidRPr="00E44A26" w:rsidRDefault="00E44A26" w:rsidP="001019D6">
      <w:pPr>
        <w:numPr>
          <w:ilvl w:val="0"/>
          <w:numId w:val="38"/>
        </w:numPr>
        <w:pBdr>
          <w:top w:val="nil"/>
          <w:left w:val="nil"/>
          <w:bottom w:val="nil"/>
          <w:right w:val="nil"/>
          <w:between w:val="nil"/>
          <w:bar w:val="nil"/>
        </w:pBdr>
        <w:spacing w:line="276" w:lineRule="auto"/>
        <w:rPr>
          <w:rFonts w:eastAsia="Arial Unicode MS" w:cs="Arial"/>
          <w:sz w:val="22"/>
          <w:szCs w:val="22"/>
          <w:u w:color="000000"/>
          <w:bdr w:val="nil"/>
          <w:lang w:eastAsia="en-US"/>
        </w:rPr>
      </w:pPr>
      <w:r w:rsidRPr="00E44A26">
        <w:rPr>
          <w:rFonts w:eastAsia="Arial Unicode MS" w:cs="Arial"/>
          <w:sz w:val="22"/>
          <w:szCs w:val="22"/>
          <w:u w:color="000000"/>
          <w:bdr w:val="nil"/>
          <w:lang w:eastAsia="en-US"/>
        </w:rPr>
        <w:t>k – współczynnik wynoszący 1,25, uwzględniający proces starzenia się baterii – należy bezwarunkowo wymieniać ją po okresie gwarantowanej żywotności lub wcześniej, jeżeli jej pojemność w temperaturze 20°C, spadnie poniżej 80% pojemności znamionowej,</w:t>
      </w:r>
    </w:p>
    <w:p w14:paraId="1B01D6E4" w14:textId="77777777" w:rsidR="00E44A26" w:rsidRPr="00E44A26" w:rsidRDefault="00E44A26" w:rsidP="001019D6">
      <w:pPr>
        <w:numPr>
          <w:ilvl w:val="0"/>
          <w:numId w:val="38"/>
        </w:numPr>
        <w:pBdr>
          <w:top w:val="nil"/>
          <w:left w:val="nil"/>
          <w:bottom w:val="nil"/>
          <w:right w:val="nil"/>
          <w:between w:val="nil"/>
          <w:bar w:val="nil"/>
        </w:pBdr>
        <w:spacing w:line="276" w:lineRule="auto"/>
        <w:rPr>
          <w:rFonts w:eastAsia="Arial Unicode MS" w:cs="Arial"/>
          <w:sz w:val="22"/>
          <w:szCs w:val="22"/>
          <w:u w:color="000000"/>
          <w:bdr w:val="nil"/>
          <w:lang w:eastAsia="en-US"/>
        </w:rPr>
      </w:pPr>
      <w:r w:rsidRPr="00E44A26">
        <w:rPr>
          <w:rFonts w:eastAsia="Arial Unicode MS" w:cs="Arial"/>
          <w:sz w:val="22"/>
          <w:szCs w:val="22"/>
          <w:u w:color="000000"/>
          <w:bdr w:val="nil"/>
          <w:lang w:eastAsia="en-US"/>
        </w:rPr>
        <w:t>D1 – współczynnik związany z pojemnością baterii przy rozładowywaniu jej prądem I1 (dla T1 ≥ 20 godzin D1 = 1) ,</w:t>
      </w:r>
    </w:p>
    <w:p w14:paraId="309DB003" w14:textId="77777777" w:rsidR="00E44A26" w:rsidRPr="00E44A26" w:rsidRDefault="00E44A26" w:rsidP="001019D6">
      <w:pPr>
        <w:numPr>
          <w:ilvl w:val="0"/>
          <w:numId w:val="38"/>
        </w:numPr>
        <w:pBdr>
          <w:top w:val="nil"/>
          <w:left w:val="nil"/>
          <w:bottom w:val="nil"/>
          <w:right w:val="nil"/>
          <w:between w:val="nil"/>
          <w:bar w:val="nil"/>
        </w:pBdr>
        <w:spacing w:line="276" w:lineRule="auto"/>
        <w:rPr>
          <w:rFonts w:eastAsia="Arial Unicode MS" w:cs="Arial"/>
          <w:sz w:val="22"/>
          <w:szCs w:val="22"/>
          <w:u w:color="000000"/>
          <w:bdr w:val="nil"/>
          <w:lang w:eastAsia="en-US"/>
        </w:rPr>
      </w:pPr>
      <w:r w:rsidRPr="00E44A26">
        <w:rPr>
          <w:rFonts w:eastAsia="Arial Unicode MS" w:cs="Arial"/>
          <w:sz w:val="22"/>
          <w:szCs w:val="22"/>
          <w:u w:color="000000"/>
          <w:bdr w:val="nil"/>
          <w:lang w:eastAsia="en-US"/>
        </w:rPr>
        <w:t>D2 – współczynnik związany ze zmniejszaniem się pojemności baterii wynikającej z poboru prądu o dużej wartości w warunkach alarmu. Dla typowych warunków pracy CSP można przyjąć D2 = 1.</w:t>
      </w:r>
    </w:p>
    <w:p w14:paraId="2C762BFF" w14:textId="77777777" w:rsidR="00E44A26" w:rsidRPr="00E44A26" w:rsidRDefault="00E44A26" w:rsidP="00E44A26">
      <w:pPr>
        <w:pBdr>
          <w:top w:val="nil"/>
          <w:left w:val="nil"/>
          <w:bottom w:val="nil"/>
          <w:right w:val="nil"/>
          <w:between w:val="nil"/>
          <w:bar w:val="nil"/>
        </w:pBdr>
        <w:spacing w:line="276" w:lineRule="auto"/>
        <w:ind w:left="0"/>
        <w:rPr>
          <w:rFonts w:eastAsia="Arial Unicode MS" w:cs="Arial"/>
          <w:sz w:val="22"/>
          <w:szCs w:val="22"/>
          <w:u w:color="000000"/>
          <w:bdr w:val="nil"/>
          <w:lang w:eastAsia="en-US"/>
        </w:rPr>
      </w:pPr>
    </w:p>
    <w:p w14:paraId="4C82A55C" w14:textId="77777777" w:rsidR="00E44A26" w:rsidRPr="00E44A26" w:rsidRDefault="00E44A26" w:rsidP="00E44A26">
      <w:pPr>
        <w:pBdr>
          <w:top w:val="nil"/>
          <w:left w:val="nil"/>
          <w:bottom w:val="nil"/>
          <w:right w:val="nil"/>
          <w:between w:val="nil"/>
          <w:bar w:val="nil"/>
        </w:pBdr>
        <w:spacing w:line="276" w:lineRule="auto"/>
        <w:ind w:left="0" w:firstLine="708"/>
        <w:rPr>
          <w:rFonts w:eastAsia="Arial Unicode MS" w:cs="Arial"/>
          <w:b/>
          <w:sz w:val="22"/>
          <w:szCs w:val="22"/>
          <w:u w:color="000000"/>
          <w:bdr w:val="nil"/>
          <w:lang w:eastAsia="en-US"/>
        </w:rPr>
      </w:pPr>
      <w:r w:rsidRPr="00E44A26">
        <w:rPr>
          <w:rFonts w:eastAsia="Arial Unicode MS" w:cs="Arial"/>
          <w:b/>
          <w:sz w:val="22"/>
          <w:szCs w:val="22"/>
          <w:u w:color="000000"/>
          <w:bdr w:val="nil"/>
          <w:lang w:eastAsia="en-US"/>
        </w:rPr>
        <w:t>Przyjmuje się czas podtrzymania awaryjnego w dozorze przez min. 24h i w czasie alarmowanie przez 0,5h.</w:t>
      </w:r>
    </w:p>
    <w:p w14:paraId="4B0E9E73" w14:textId="77777777" w:rsidR="00E44A26" w:rsidRPr="00E44A26" w:rsidRDefault="00E44A26" w:rsidP="00E44A26">
      <w:pPr>
        <w:pBdr>
          <w:top w:val="nil"/>
          <w:left w:val="nil"/>
          <w:bottom w:val="nil"/>
          <w:right w:val="nil"/>
          <w:between w:val="nil"/>
          <w:bar w:val="nil"/>
        </w:pBdr>
        <w:spacing w:line="276" w:lineRule="auto"/>
        <w:ind w:left="0" w:firstLine="708"/>
        <w:rPr>
          <w:rFonts w:eastAsia="Arial Unicode MS" w:cs="Arial"/>
          <w:b/>
          <w:sz w:val="22"/>
          <w:szCs w:val="22"/>
          <w:u w:color="000000"/>
          <w:bdr w:val="nil"/>
          <w:lang w:eastAsia="en-US"/>
        </w:rPr>
      </w:pPr>
    </w:p>
    <w:p w14:paraId="0AE18E6D" w14:textId="77777777" w:rsidR="00E44A26" w:rsidRPr="00E44A26" w:rsidRDefault="00E44A26" w:rsidP="00E44A26">
      <w:pPr>
        <w:pBdr>
          <w:top w:val="nil"/>
          <w:left w:val="nil"/>
          <w:bottom w:val="nil"/>
          <w:right w:val="nil"/>
          <w:between w:val="nil"/>
          <w:bar w:val="nil"/>
        </w:pBdr>
        <w:spacing w:line="276" w:lineRule="auto"/>
        <w:ind w:left="0" w:firstLine="708"/>
        <w:rPr>
          <w:rFonts w:eastAsia="Arial Unicode MS" w:cs="Arial"/>
          <w:b/>
          <w:sz w:val="22"/>
          <w:szCs w:val="22"/>
          <w:u w:color="000000"/>
          <w:bdr w:val="nil"/>
          <w:lang w:eastAsia="en-US"/>
        </w:rPr>
      </w:pPr>
      <w:r w:rsidRPr="00E44A26">
        <w:rPr>
          <w:rFonts w:eastAsia="Arial Unicode MS" w:cs="Arial"/>
          <w:b/>
          <w:sz w:val="22"/>
          <w:szCs w:val="22"/>
          <w:u w:color="000000"/>
          <w:bdr w:val="nil"/>
          <w:lang w:eastAsia="en-US"/>
        </w:rPr>
        <w:t>Zakłada się, że uszkodzenie będzie natychmiast zgłaszane służbie serwisowej przez nadzór nad instalacją, w zawartej umowie na konserwację będzie zapewnienie naprawy w czasie krótszym niż 24h.</w:t>
      </w:r>
    </w:p>
    <w:p w14:paraId="0A21AD9D" w14:textId="4DF33495" w:rsidR="00E44A26" w:rsidRPr="00E44A26" w:rsidRDefault="00045F47" w:rsidP="00E44A26">
      <w:pPr>
        <w:spacing w:line="276" w:lineRule="auto"/>
        <w:ind w:left="0"/>
        <w:jc w:val="center"/>
        <w:rPr>
          <w:rFonts w:cs="Arial"/>
          <w:noProof/>
          <w:sz w:val="22"/>
          <w:szCs w:val="24"/>
        </w:rPr>
      </w:pPr>
      <w:r>
        <w:rPr>
          <w:rFonts w:cs="Arial"/>
          <w:noProof/>
          <w:sz w:val="22"/>
          <w:szCs w:val="24"/>
        </w:rPr>
        <w:lastRenderedPageBreak/>
        <w:drawing>
          <wp:inline distT="0" distB="0" distL="0" distR="0" wp14:anchorId="063508D5" wp14:editId="5E3C1F26">
            <wp:extent cx="5581015" cy="3203575"/>
            <wp:effectExtent l="0" t="0" r="635" b="0"/>
            <wp:docPr id="103815285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152855" name="Obraz 1038152855"/>
                    <pic:cNvPicPr/>
                  </pic:nvPicPr>
                  <pic:blipFill>
                    <a:blip r:embed="rId9">
                      <a:extLst>
                        <a:ext uri="{28A0092B-C50C-407E-A947-70E740481C1C}">
                          <a14:useLocalDpi xmlns:a14="http://schemas.microsoft.com/office/drawing/2010/main" val="0"/>
                        </a:ext>
                      </a:extLst>
                    </a:blip>
                    <a:stretch>
                      <a:fillRect/>
                    </a:stretch>
                  </pic:blipFill>
                  <pic:spPr>
                    <a:xfrm>
                      <a:off x="0" y="0"/>
                      <a:ext cx="5581015" cy="3203575"/>
                    </a:xfrm>
                    <a:prstGeom prst="rect">
                      <a:avLst/>
                    </a:prstGeom>
                  </pic:spPr>
                </pic:pic>
              </a:graphicData>
            </a:graphic>
          </wp:inline>
        </w:drawing>
      </w:r>
    </w:p>
    <w:p w14:paraId="490E147C" w14:textId="77777777" w:rsidR="00E44A26" w:rsidRPr="00E44A26" w:rsidRDefault="00E44A26" w:rsidP="00E44A26">
      <w:pPr>
        <w:spacing w:line="276" w:lineRule="auto"/>
        <w:ind w:left="0"/>
        <w:jc w:val="center"/>
        <w:rPr>
          <w:rFonts w:cs="Arial"/>
          <w:noProof/>
          <w:sz w:val="22"/>
          <w:szCs w:val="24"/>
        </w:rPr>
      </w:pPr>
    </w:p>
    <w:p w14:paraId="3C34B895" w14:textId="77777777" w:rsidR="00E44A26" w:rsidRPr="00E44A26" w:rsidRDefault="00E44A26" w:rsidP="00E44A26">
      <w:pPr>
        <w:ind w:left="0"/>
        <w:jc w:val="center"/>
        <w:rPr>
          <w:rFonts w:cs="Arial"/>
          <w:bCs/>
          <w:sz w:val="22"/>
          <w:szCs w:val="22"/>
        </w:rPr>
      </w:pPr>
    </w:p>
    <w:p w14:paraId="4D99F64F" w14:textId="7CD4C32A" w:rsidR="00E44A26" w:rsidRPr="00E44A26" w:rsidRDefault="00E44A26" w:rsidP="00E44A26">
      <w:pPr>
        <w:spacing w:line="276" w:lineRule="auto"/>
        <w:ind w:left="0"/>
        <w:rPr>
          <w:rFonts w:cs="Arial"/>
          <w:b/>
          <w:bCs/>
          <w:sz w:val="22"/>
          <w:szCs w:val="22"/>
        </w:rPr>
      </w:pPr>
      <w:r w:rsidRPr="00E44A26">
        <w:rPr>
          <w:rFonts w:cs="Arial"/>
          <w:bCs/>
          <w:sz w:val="22"/>
          <w:szCs w:val="22"/>
        </w:rPr>
        <w:t>Przyjęto normowy czas podtrzymania awaryjnego w dozorze przez min. 24h i w czasie alarmowanie przez 0,5h. W centrali zastosowano dwa akumulatory 12V/7Ah połączone szeregowo. Zakłada się, że system będzie pod stałym nadzorem przeszkolonej obsługi i monitorowany.</w:t>
      </w:r>
    </w:p>
    <w:p w14:paraId="268B07CC" w14:textId="77777777" w:rsidR="00E44A26" w:rsidRPr="00E44A26" w:rsidRDefault="00E44A26" w:rsidP="00E44A26">
      <w:pPr>
        <w:pStyle w:val="Nagwek2"/>
        <w:rPr>
          <w:lang w:val="cs-CZ" w:eastAsia="cs-CZ"/>
        </w:rPr>
      </w:pPr>
      <w:bookmarkStart w:id="37" w:name="_Toc366246306"/>
      <w:bookmarkStart w:id="38" w:name="_Toc137060162"/>
      <w:bookmarkStart w:id="39" w:name="_Toc156319813"/>
      <w:r w:rsidRPr="00E44A26">
        <w:rPr>
          <w:lang w:val="cs-CZ" w:eastAsia="cs-CZ"/>
        </w:rPr>
        <w:t>Zasilanie główne centrali sterowania gaszeniem</w:t>
      </w:r>
      <w:bookmarkEnd w:id="37"/>
      <w:bookmarkEnd w:id="38"/>
      <w:bookmarkEnd w:id="39"/>
    </w:p>
    <w:p w14:paraId="3EB6E172" w14:textId="77777777" w:rsidR="00E44A26" w:rsidRPr="00E44A26" w:rsidRDefault="00E44A26" w:rsidP="00E44A26">
      <w:pPr>
        <w:spacing w:after="100" w:line="276" w:lineRule="auto"/>
        <w:ind w:left="0"/>
        <w:rPr>
          <w:rFonts w:cs="Arial"/>
          <w:sz w:val="22"/>
          <w:szCs w:val="22"/>
          <w:lang w:val="cs-CZ" w:eastAsia="cs-CZ"/>
        </w:rPr>
      </w:pPr>
    </w:p>
    <w:p w14:paraId="08F39F12" w14:textId="77777777" w:rsidR="00E44A26" w:rsidRPr="00E44A26" w:rsidRDefault="00E44A26" w:rsidP="00E44A26">
      <w:pPr>
        <w:spacing w:line="276" w:lineRule="auto"/>
        <w:ind w:left="0"/>
        <w:rPr>
          <w:rFonts w:cs="Arial"/>
          <w:sz w:val="22"/>
          <w:szCs w:val="22"/>
        </w:rPr>
      </w:pPr>
      <w:r w:rsidRPr="00E44A26">
        <w:rPr>
          <w:rFonts w:cs="Arial"/>
          <w:sz w:val="22"/>
          <w:szCs w:val="22"/>
        </w:rPr>
        <w:t>Zasilanie centrali sterowania gaszeniem należy realizować z dwóch źródeł zasilania. Podstawowym źródłem musi być zasilanie z sieci elektroenergetycznej 230V/50Hz. Drugim, rezerwowym źródłem będą akumulatory, których pojemność jest wystarczająca na 24h pracy sterownika w stanie dozoru i 0,5h alarmowania.</w:t>
      </w:r>
    </w:p>
    <w:p w14:paraId="052A220D" w14:textId="77777777" w:rsidR="00E44A26" w:rsidRPr="00E44A26" w:rsidRDefault="00E44A26" w:rsidP="00E44A26">
      <w:pPr>
        <w:spacing w:line="276" w:lineRule="auto"/>
        <w:ind w:left="0"/>
        <w:rPr>
          <w:rFonts w:cs="Arial"/>
          <w:sz w:val="22"/>
          <w:szCs w:val="22"/>
        </w:rPr>
      </w:pPr>
    </w:p>
    <w:p w14:paraId="3C68FC27" w14:textId="77777777" w:rsidR="00E44A26" w:rsidRPr="00E44A26" w:rsidRDefault="00E44A26" w:rsidP="00E44A26">
      <w:pPr>
        <w:spacing w:line="276" w:lineRule="auto"/>
        <w:ind w:left="0"/>
        <w:rPr>
          <w:rFonts w:cs="Arial"/>
          <w:sz w:val="22"/>
          <w:szCs w:val="22"/>
        </w:rPr>
      </w:pPr>
      <w:r w:rsidRPr="00E44A26">
        <w:rPr>
          <w:rFonts w:cs="Arial"/>
          <w:sz w:val="22"/>
          <w:szCs w:val="22"/>
        </w:rPr>
        <w:t xml:space="preserve">Centralę CSG należy zasilić z rozdzielni stanowiącej odrębną strefę pożarową sprzed przeciwpożarowego wyłącznika prądu budynku, kablem NHXH 3x2,5 PH90 prowadzonym na uchwytach E90 (zespół kablowy), zgodnie z projektem branży elektrycznej. Pole zabezpieczyć rozłącznikami bezpiecznikowymi. W obwodach zasilania urządzeń przeciwpożarowych nie dopuszcza się stosowania zabezpieczeń różnicowoprądowych. Bezpiecznik powinien być oznaczony w wyraźny sposób: </w:t>
      </w:r>
      <w:r w:rsidRPr="00E44A26">
        <w:rPr>
          <w:rFonts w:cs="Arial"/>
          <w:b/>
          <w:sz w:val="22"/>
          <w:szCs w:val="22"/>
        </w:rPr>
        <w:t>ZASILANIE CENTRALI PPOŻ. (CSG). NIE WYŁĄCZAĆ.</w:t>
      </w:r>
      <w:r w:rsidRPr="00E44A26">
        <w:rPr>
          <w:rFonts w:cs="Arial"/>
          <w:sz w:val="22"/>
          <w:szCs w:val="22"/>
        </w:rPr>
        <w:t xml:space="preserve"> Tablicę rozdzielni zabezpieczyć przed dostępem osób niepowołanych.</w:t>
      </w:r>
    </w:p>
    <w:p w14:paraId="229E3D2F" w14:textId="77777777" w:rsidR="00E44A26" w:rsidRPr="00E44A26" w:rsidRDefault="00E44A26" w:rsidP="00E44A26">
      <w:pPr>
        <w:spacing w:line="276" w:lineRule="auto"/>
        <w:ind w:left="0"/>
        <w:rPr>
          <w:rFonts w:cs="Arial"/>
          <w:b/>
          <w:sz w:val="22"/>
          <w:szCs w:val="22"/>
        </w:rPr>
      </w:pPr>
    </w:p>
    <w:p w14:paraId="2B9E05D3" w14:textId="77777777" w:rsidR="00E44A26" w:rsidRPr="00E44A26" w:rsidRDefault="00E44A26" w:rsidP="00E44A26">
      <w:pPr>
        <w:spacing w:line="276" w:lineRule="auto"/>
        <w:ind w:left="0"/>
        <w:rPr>
          <w:rFonts w:cs="Arial"/>
          <w:sz w:val="22"/>
          <w:szCs w:val="22"/>
        </w:rPr>
      </w:pPr>
      <w:r w:rsidRPr="00E44A26">
        <w:rPr>
          <w:rFonts w:cs="Arial"/>
          <w:sz w:val="22"/>
          <w:szCs w:val="22"/>
        </w:rPr>
        <w:t>Zasilanie 230V po stronie branży elektrycznej i nie jest objęte niniejszą dokumentacją.  Pobór prądu centrali INIM z sieci 230V wynosi 1,1A.</w:t>
      </w:r>
    </w:p>
    <w:p w14:paraId="685229A5" w14:textId="77777777" w:rsidR="00E44A26" w:rsidRPr="00E44A26" w:rsidRDefault="00E44A26" w:rsidP="00E44A26">
      <w:pPr>
        <w:spacing w:line="276" w:lineRule="auto"/>
        <w:ind w:left="0"/>
        <w:rPr>
          <w:rFonts w:cs="Arial"/>
          <w:b/>
          <w:sz w:val="22"/>
          <w:szCs w:val="22"/>
        </w:rPr>
      </w:pPr>
    </w:p>
    <w:p w14:paraId="33148F69" w14:textId="77777777" w:rsidR="00E44A26" w:rsidRPr="00E44A26" w:rsidRDefault="00E44A26" w:rsidP="00E44A26">
      <w:pPr>
        <w:ind w:left="0"/>
        <w:jc w:val="center"/>
        <w:rPr>
          <w:rFonts w:cs="Arial"/>
          <w:sz w:val="22"/>
          <w:szCs w:val="22"/>
        </w:rPr>
      </w:pPr>
    </w:p>
    <w:p w14:paraId="36CE7B46" w14:textId="77777777" w:rsidR="00E44A26" w:rsidRPr="00E44A26" w:rsidRDefault="00E44A26" w:rsidP="00E44A26">
      <w:pPr>
        <w:ind w:left="0"/>
        <w:jc w:val="center"/>
        <w:rPr>
          <w:rFonts w:cs="Arial"/>
          <w:sz w:val="22"/>
          <w:szCs w:val="22"/>
        </w:rPr>
      </w:pPr>
    </w:p>
    <w:p w14:paraId="2A5BF4E3" w14:textId="77777777" w:rsidR="00E44A26" w:rsidRPr="00E44A26" w:rsidRDefault="00E44A26" w:rsidP="00E44A26">
      <w:pPr>
        <w:ind w:left="0"/>
        <w:jc w:val="center"/>
        <w:rPr>
          <w:rFonts w:cs="Arial"/>
          <w:sz w:val="22"/>
          <w:szCs w:val="22"/>
        </w:rPr>
      </w:pPr>
    </w:p>
    <w:p w14:paraId="1F61736B" w14:textId="77777777" w:rsidR="00E44A26" w:rsidRPr="00E44A26" w:rsidRDefault="00E44A26" w:rsidP="00E44A26">
      <w:pPr>
        <w:pStyle w:val="Nagwek2"/>
        <w:rPr>
          <w:lang w:val="cs-CZ" w:eastAsia="cs-CZ"/>
        </w:rPr>
      </w:pPr>
      <w:bookmarkStart w:id="40" w:name="_Toc366246307"/>
      <w:bookmarkStart w:id="41" w:name="_Toc137060163"/>
      <w:bookmarkStart w:id="42" w:name="_Toc156319814"/>
      <w:r w:rsidRPr="00E44A26">
        <w:rPr>
          <w:lang w:val="cs-CZ" w:eastAsia="cs-CZ"/>
        </w:rPr>
        <w:lastRenderedPageBreak/>
        <w:t>Dobór i liczba czujek pożarowych</w:t>
      </w:r>
      <w:bookmarkEnd w:id="40"/>
      <w:bookmarkEnd w:id="41"/>
      <w:bookmarkEnd w:id="42"/>
    </w:p>
    <w:p w14:paraId="789593E7" w14:textId="77777777" w:rsidR="00E44A26" w:rsidRPr="00E44A26" w:rsidRDefault="00E44A26" w:rsidP="00E44A26">
      <w:pPr>
        <w:spacing w:after="100" w:line="276" w:lineRule="auto"/>
        <w:ind w:left="0"/>
        <w:rPr>
          <w:rFonts w:cs="Arial"/>
          <w:sz w:val="22"/>
          <w:szCs w:val="22"/>
          <w:lang w:val="cs-CZ" w:eastAsia="cs-CZ"/>
        </w:rPr>
      </w:pPr>
    </w:p>
    <w:p w14:paraId="1D58026D" w14:textId="77777777" w:rsidR="00E44A26" w:rsidRPr="00E44A26" w:rsidRDefault="00E44A26" w:rsidP="00E44A26">
      <w:pPr>
        <w:spacing w:line="276" w:lineRule="auto"/>
        <w:ind w:left="0"/>
        <w:rPr>
          <w:rFonts w:cs="Arial"/>
          <w:sz w:val="22"/>
          <w:szCs w:val="22"/>
        </w:rPr>
      </w:pPr>
      <w:r w:rsidRPr="00E44A26">
        <w:rPr>
          <w:rFonts w:cs="Arial"/>
          <w:sz w:val="22"/>
          <w:szCs w:val="22"/>
        </w:rPr>
        <w:t xml:space="preserve">Do wykrywania pożaru w przestrzeni użytkowej przewidziano czujki optyczne dymu typu </w:t>
      </w:r>
      <w:r w:rsidRPr="00E44A26">
        <w:rPr>
          <w:rFonts w:cs="Arial"/>
          <w:b/>
          <w:sz w:val="22"/>
          <w:szCs w:val="22"/>
        </w:rPr>
        <w:t>ID100</w:t>
      </w:r>
      <w:r w:rsidRPr="00E44A26">
        <w:rPr>
          <w:rFonts w:cs="Arial"/>
          <w:sz w:val="22"/>
          <w:szCs w:val="22"/>
        </w:rPr>
        <w:t xml:space="preserve">. Działanie optycznego detektora dymu </w:t>
      </w:r>
      <w:r w:rsidRPr="00E44A26">
        <w:rPr>
          <w:rFonts w:cs="Arial"/>
          <w:b/>
          <w:bCs/>
          <w:sz w:val="22"/>
          <w:szCs w:val="22"/>
        </w:rPr>
        <w:t>ID100</w:t>
      </w:r>
      <w:r w:rsidRPr="00E44A26">
        <w:rPr>
          <w:rFonts w:cs="Arial"/>
          <w:sz w:val="22"/>
          <w:szCs w:val="22"/>
        </w:rPr>
        <w:t xml:space="preserve"> jest oparte na efekcie Tyndalla związanym z kolei z rozpraszaniem światła typy Rayleigha w zadymionym powietrzu jako gazowym ośrodku koloidalnym. Metoda ta jest skuteczna dla wczesnego ostrzegania w przypadku pożarów charakteryzujących, co najmniej w początkowej fazie, silnym zadymieniem. Specjalna konstrukcja komory optycznej z siatką ochronną o 500 µm rozmiarze pojedynczego otworu (zabezpieczenie przed insektami) i szczelnymi pozostałymi elementami nieprzepuszczającymi oddziaływania zewnętrznego środowiska pozwala na zwiększenie odporności na okoliczności będące przyczyną fałszywych alarmów. Możliwość regulacji czułości detektora w celu dopasowania do konkretnego przypadku 0,008dB/m, 0,12dB/m oraz 0,15dB/m.</w:t>
      </w:r>
    </w:p>
    <w:p w14:paraId="5461CCAA" w14:textId="77777777" w:rsidR="00E44A26" w:rsidRPr="00E44A26" w:rsidRDefault="00E44A26" w:rsidP="00E44A26">
      <w:pPr>
        <w:ind w:left="0"/>
        <w:rPr>
          <w:rFonts w:cs="Arial"/>
          <w:sz w:val="22"/>
          <w:szCs w:val="22"/>
        </w:rPr>
      </w:pPr>
    </w:p>
    <w:p w14:paraId="46F57105" w14:textId="025C8C37" w:rsidR="00E44A26" w:rsidRDefault="00E44A26" w:rsidP="00E44A26">
      <w:pPr>
        <w:ind w:left="0"/>
        <w:rPr>
          <w:rFonts w:cs="Arial"/>
          <w:sz w:val="22"/>
          <w:szCs w:val="22"/>
        </w:rPr>
      </w:pPr>
      <w:r w:rsidRPr="00E44A26">
        <w:rPr>
          <w:rFonts w:cs="Arial"/>
          <w:sz w:val="22"/>
          <w:szCs w:val="22"/>
        </w:rPr>
        <w:t>Specyfikacja:</w:t>
      </w:r>
    </w:p>
    <w:p w14:paraId="065B2651" w14:textId="77777777" w:rsidR="00926C3E" w:rsidRDefault="00926C3E" w:rsidP="00E44A26">
      <w:pPr>
        <w:ind w:left="0"/>
        <w:rPr>
          <w:rFonts w:cs="Arial"/>
          <w:sz w:val="22"/>
          <w:szCs w:val="22"/>
        </w:rPr>
      </w:pPr>
    </w:p>
    <w:p w14:paraId="337BCF8E" w14:textId="0E30E968" w:rsidR="00926C3E" w:rsidRDefault="00926C3E" w:rsidP="00E44A26">
      <w:pPr>
        <w:ind w:left="0"/>
        <w:rPr>
          <w:rFonts w:cs="Arial"/>
          <w:sz w:val="22"/>
          <w:szCs w:val="22"/>
        </w:rPr>
      </w:pPr>
      <w:r w:rsidRPr="00E44A26">
        <w:rPr>
          <w:rFonts w:cs="Arial"/>
          <w:sz w:val="22"/>
          <w:szCs w:val="22"/>
        </w:rPr>
        <w:t>Model detektora</w:t>
      </w:r>
      <w:r>
        <w:rPr>
          <w:rFonts w:cs="Arial"/>
          <w:sz w:val="22"/>
          <w:szCs w:val="22"/>
        </w:rPr>
        <w:tab/>
      </w:r>
      <w:r>
        <w:rPr>
          <w:rFonts w:cs="Arial"/>
          <w:sz w:val="22"/>
          <w:szCs w:val="22"/>
        </w:rPr>
        <w:tab/>
      </w:r>
      <w:r>
        <w:rPr>
          <w:rFonts w:cs="Arial"/>
          <w:sz w:val="22"/>
          <w:szCs w:val="22"/>
        </w:rPr>
        <w:tab/>
      </w:r>
      <w:r w:rsidRPr="00E44A26">
        <w:rPr>
          <w:rFonts w:cs="Arial"/>
          <w:sz w:val="22"/>
          <w:szCs w:val="22"/>
        </w:rPr>
        <w:t>ID100</w:t>
      </w:r>
    </w:p>
    <w:p w14:paraId="5139A8FB" w14:textId="5119545E" w:rsidR="00926C3E" w:rsidRDefault="00926C3E" w:rsidP="00E44A26">
      <w:pPr>
        <w:ind w:left="0"/>
        <w:rPr>
          <w:rFonts w:cs="Arial"/>
          <w:sz w:val="22"/>
          <w:szCs w:val="22"/>
        </w:rPr>
      </w:pPr>
      <w:r w:rsidRPr="00E44A26">
        <w:rPr>
          <w:rFonts w:cs="Arial"/>
          <w:sz w:val="22"/>
          <w:szCs w:val="22"/>
        </w:rPr>
        <w:t>Wartość napięcia linii dozorowej</w:t>
      </w:r>
      <w:r>
        <w:rPr>
          <w:rFonts w:cs="Arial"/>
          <w:sz w:val="22"/>
          <w:szCs w:val="22"/>
        </w:rPr>
        <w:tab/>
      </w:r>
      <w:r w:rsidRPr="00E44A26">
        <w:rPr>
          <w:rFonts w:cs="Arial"/>
          <w:sz w:val="22"/>
          <w:szCs w:val="22"/>
        </w:rPr>
        <w:t>10-30V DC</w:t>
      </w:r>
    </w:p>
    <w:p w14:paraId="53C668E6" w14:textId="0E1E4F7B" w:rsidR="00926C3E" w:rsidRDefault="00926C3E" w:rsidP="00E44A26">
      <w:pPr>
        <w:ind w:left="0"/>
        <w:rPr>
          <w:rFonts w:cs="Arial"/>
          <w:sz w:val="22"/>
          <w:szCs w:val="22"/>
        </w:rPr>
      </w:pPr>
      <w:r w:rsidRPr="00E44A26">
        <w:rPr>
          <w:rFonts w:cs="Arial"/>
          <w:sz w:val="22"/>
          <w:szCs w:val="22"/>
        </w:rPr>
        <w:t>Pobór prądu w stanie czuwania</w:t>
      </w:r>
      <w:r>
        <w:rPr>
          <w:rFonts w:cs="Arial"/>
          <w:sz w:val="22"/>
          <w:szCs w:val="22"/>
        </w:rPr>
        <w:tab/>
      </w:r>
      <w:r w:rsidRPr="00E44A26">
        <w:rPr>
          <w:rFonts w:cs="Arial"/>
          <w:sz w:val="22"/>
          <w:szCs w:val="22"/>
        </w:rPr>
        <w:t>90</w:t>
      </w:r>
      <w:r>
        <w:rPr>
          <w:rFonts w:cs="Arial"/>
          <w:sz w:val="22"/>
          <w:szCs w:val="22"/>
        </w:rPr>
        <w:t xml:space="preserve"> </w:t>
      </w:r>
      <w:r w:rsidRPr="00E44A26">
        <w:rPr>
          <w:rFonts w:cs="Arial"/>
          <w:sz w:val="22"/>
          <w:szCs w:val="22"/>
        </w:rPr>
        <w:t>uA</w:t>
      </w:r>
    </w:p>
    <w:p w14:paraId="7984B900" w14:textId="3BDBD310" w:rsidR="00926C3E" w:rsidRDefault="00926C3E" w:rsidP="00E44A26">
      <w:pPr>
        <w:ind w:left="0"/>
        <w:rPr>
          <w:rFonts w:cs="Arial"/>
          <w:sz w:val="22"/>
          <w:szCs w:val="22"/>
        </w:rPr>
      </w:pPr>
      <w:r w:rsidRPr="00E44A26">
        <w:rPr>
          <w:rFonts w:cs="Arial"/>
          <w:sz w:val="22"/>
          <w:szCs w:val="22"/>
        </w:rPr>
        <w:t>Pobór prądu w stanie alarmu</w:t>
      </w:r>
      <w:r>
        <w:rPr>
          <w:rFonts w:cs="Arial"/>
          <w:sz w:val="22"/>
          <w:szCs w:val="22"/>
        </w:rPr>
        <w:tab/>
      </w:r>
      <w:r>
        <w:rPr>
          <w:rFonts w:cs="Arial"/>
          <w:sz w:val="22"/>
          <w:szCs w:val="22"/>
        </w:rPr>
        <w:tab/>
      </w:r>
      <w:r w:rsidRPr="00E44A26">
        <w:rPr>
          <w:rFonts w:cs="Arial"/>
          <w:sz w:val="22"/>
          <w:szCs w:val="22"/>
        </w:rPr>
        <w:t>Max 40</w:t>
      </w:r>
      <w:r>
        <w:rPr>
          <w:rFonts w:cs="Arial"/>
          <w:sz w:val="22"/>
          <w:szCs w:val="22"/>
        </w:rPr>
        <w:t xml:space="preserve"> </w:t>
      </w:r>
      <w:r w:rsidRPr="00E44A26">
        <w:rPr>
          <w:rFonts w:cs="Arial"/>
          <w:sz w:val="22"/>
          <w:szCs w:val="22"/>
        </w:rPr>
        <w:t>mA</w:t>
      </w:r>
    </w:p>
    <w:p w14:paraId="6447922B" w14:textId="7B3CDB2F" w:rsidR="00926C3E" w:rsidRDefault="00926C3E" w:rsidP="00E44A26">
      <w:pPr>
        <w:ind w:left="0"/>
        <w:rPr>
          <w:rFonts w:cs="Arial"/>
          <w:sz w:val="22"/>
          <w:szCs w:val="22"/>
        </w:rPr>
      </w:pPr>
      <w:r w:rsidRPr="00E44A26">
        <w:rPr>
          <w:rFonts w:cs="Arial"/>
          <w:sz w:val="22"/>
          <w:szCs w:val="22"/>
        </w:rPr>
        <w:t>Czułość</w:t>
      </w:r>
      <w:r>
        <w:rPr>
          <w:rFonts w:cs="Arial"/>
          <w:sz w:val="22"/>
          <w:szCs w:val="22"/>
        </w:rPr>
        <w:tab/>
      </w:r>
      <w:r>
        <w:rPr>
          <w:rFonts w:cs="Arial"/>
          <w:sz w:val="22"/>
          <w:szCs w:val="22"/>
        </w:rPr>
        <w:tab/>
      </w:r>
      <w:r>
        <w:rPr>
          <w:rFonts w:cs="Arial"/>
          <w:sz w:val="22"/>
          <w:szCs w:val="22"/>
        </w:rPr>
        <w:tab/>
      </w:r>
      <w:r>
        <w:rPr>
          <w:rFonts w:cs="Arial"/>
          <w:sz w:val="22"/>
          <w:szCs w:val="22"/>
        </w:rPr>
        <w:tab/>
      </w:r>
      <w:r w:rsidRPr="00E44A26">
        <w:rPr>
          <w:rFonts w:cs="Arial"/>
          <w:sz w:val="22"/>
          <w:szCs w:val="22"/>
        </w:rPr>
        <w:t>0,08 - 0,10 - 0,12 - 0,15</w:t>
      </w:r>
      <w:r>
        <w:rPr>
          <w:rFonts w:cs="Arial"/>
          <w:sz w:val="22"/>
          <w:szCs w:val="22"/>
        </w:rPr>
        <w:t xml:space="preserve"> </w:t>
      </w:r>
      <w:r w:rsidRPr="00E44A26">
        <w:rPr>
          <w:rFonts w:cs="Arial"/>
          <w:sz w:val="22"/>
          <w:szCs w:val="22"/>
        </w:rPr>
        <w:t>dB/m</w:t>
      </w:r>
    </w:p>
    <w:p w14:paraId="6C59A577" w14:textId="0072A7CD" w:rsidR="00926C3E" w:rsidRDefault="00926C3E" w:rsidP="00E44A26">
      <w:pPr>
        <w:ind w:left="0"/>
        <w:rPr>
          <w:rFonts w:cs="Arial"/>
          <w:sz w:val="22"/>
          <w:szCs w:val="22"/>
        </w:rPr>
      </w:pPr>
      <w:r w:rsidRPr="00E44A26">
        <w:rPr>
          <w:rFonts w:cs="Arial"/>
          <w:sz w:val="22"/>
          <w:szCs w:val="22"/>
        </w:rPr>
        <w:t>Zakres temperatur</w:t>
      </w:r>
      <w:r>
        <w:rPr>
          <w:rFonts w:cs="Arial"/>
          <w:sz w:val="22"/>
          <w:szCs w:val="22"/>
        </w:rPr>
        <w:tab/>
      </w:r>
      <w:r>
        <w:rPr>
          <w:rFonts w:cs="Arial"/>
          <w:sz w:val="22"/>
          <w:szCs w:val="22"/>
        </w:rPr>
        <w:tab/>
      </w:r>
      <w:r>
        <w:rPr>
          <w:rFonts w:cs="Arial"/>
          <w:sz w:val="22"/>
          <w:szCs w:val="22"/>
        </w:rPr>
        <w:tab/>
      </w:r>
      <w:r w:rsidRPr="00E44A26">
        <w:rPr>
          <w:rFonts w:cs="Arial"/>
          <w:sz w:val="22"/>
          <w:szCs w:val="22"/>
        </w:rPr>
        <w:t>-5</w:t>
      </w:r>
      <w:r>
        <w:rPr>
          <w:rFonts w:cs="Arial"/>
          <w:sz w:val="22"/>
          <w:szCs w:val="22"/>
        </w:rPr>
        <w:t xml:space="preserve"> </w:t>
      </w:r>
      <w:r w:rsidRPr="00E44A26">
        <w:rPr>
          <w:rFonts w:cs="Arial"/>
          <w:sz w:val="22"/>
          <w:szCs w:val="22"/>
          <w:vertAlign w:val="superscript"/>
        </w:rPr>
        <w:t>O</w:t>
      </w:r>
      <w:r w:rsidRPr="00E44A26">
        <w:rPr>
          <w:rFonts w:cs="Arial"/>
          <w:sz w:val="22"/>
          <w:szCs w:val="22"/>
        </w:rPr>
        <w:t>C ~ +40</w:t>
      </w:r>
      <w:r>
        <w:rPr>
          <w:rFonts w:cs="Arial"/>
          <w:sz w:val="22"/>
          <w:szCs w:val="22"/>
        </w:rPr>
        <w:t xml:space="preserve"> </w:t>
      </w:r>
      <w:r w:rsidRPr="00E44A26">
        <w:rPr>
          <w:rFonts w:cs="Arial"/>
          <w:sz w:val="22"/>
          <w:szCs w:val="22"/>
          <w:vertAlign w:val="superscript"/>
        </w:rPr>
        <w:t>O</w:t>
      </w:r>
      <w:r w:rsidRPr="00E44A26">
        <w:rPr>
          <w:rFonts w:cs="Arial"/>
          <w:sz w:val="22"/>
          <w:szCs w:val="22"/>
        </w:rPr>
        <w:t>C</w:t>
      </w:r>
    </w:p>
    <w:p w14:paraId="347A260C" w14:textId="787C3138" w:rsidR="00926C3E" w:rsidRDefault="00926C3E" w:rsidP="00E44A26">
      <w:pPr>
        <w:ind w:left="0"/>
        <w:rPr>
          <w:rFonts w:cs="Arial"/>
          <w:sz w:val="22"/>
          <w:szCs w:val="22"/>
        </w:rPr>
      </w:pPr>
      <w:r w:rsidRPr="00E44A26">
        <w:rPr>
          <w:rFonts w:cs="Arial"/>
          <w:sz w:val="22"/>
          <w:szCs w:val="22"/>
        </w:rPr>
        <w:t>Wysokość łącznie z gniazdem</w:t>
      </w:r>
      <w:r>
        <w:rPr>
          <w:rFonts w:cs="Arial"/>
          <w:sz w:val="22"/>
          <w:szCs w:val="22"/>
        </w:rPr>
        <w:tab/>
      </w:r>
      <w:r w:rsidRPr="00E44A26">
        <w:rPr>
          <w:rFonts w:cs="Arial"/>
          <w:sz w:val="22"/>
          <w:szCs w:val="22"/>
        </w:rPr>
        <w:t>46</w:t>
      </w:r>
      <w:r>
        <w:rPr>
          <w:rFonts w:cs="Arial"/>
          <w:sz w:val="22"/>
          <w:szCs w:val="22"/>
        </w:rPr>
        <w:t xml:space="preserve"> </w:t>
      </w:r>
      <w:r w:rsidRPr="00E44A26">
        <w:rPr>
          <w:rFonts w:cs="Arial"/>
          <w:sz w:val="22"/>
          <w:szCs w:val="22"/>
        </w:rPr>
        <w:t>mm</w:t>
      </w:r>
    </w:p>
    <w:p w14:paraId="4F7931B2" w14:textId="218917F1" w:rsidR="00926C3E" w:rsidRDefault="00926C3E" w:rsidP="00E44A26">
      <w:pPr>
        <w:ind w:left="0"/>
        <w:rPr>
          <w:rFonts w:cs="Arial"/>
          <w:sz w:val="22"/>
          <w:szCs w:val="22"/>
        </w:rPr>
      </w:pPr>
      <w:r w:rsidRPr="00E44A26">
        <w:rPr>
          <w:rFonts w:cs="Arial"/>
          <w:sz w:val="22"/>
          <w:szCs w:val="22"/>
        </w:rPr>
        <w:t>Średnica</w:t>
      </w:r>
      <w:r>
        <w:rPr>
          <w:rFonts w:cs="Arial"/>
          <w:sz w:val="22"/>
          <w:szCs w:val="22"/>
        </w:rPr>
        <w:tab/>
      </w:r>
      <w:r>
        <w:rPr>
          <w:rFonts w:cs="Arial"/>
          <w:sz w:val="22"/>
          <w:szCs w:val="22"/>
        </w:rPr>
        <w:tab/>
      </w:r>
      <w:r>
        <w:rPr>
          <w:rFonts w:cs="Arial"/>
          <w:sz w:val="22"/>
          <w:szCs w:val="22"/>
        </w:rPr>
        <w:tab/>
      </w:r>
      <w:r>
        <w:rPr>
          <w:rFonts w:cs="Arial"/>
          <w:sz w:val="22"/>
          <w:szCs w:val="22"/>
        </w:rPr>
        <w:tab/>
        <w:t>110 mm</w:t>
      </w:r>
    </w:p>
    <w:p w14:paraId="23684820" w14:textId="14E692FC" w:rsidR="00926C3E" w:rsidRDefault="00926C3E" w:rsidP="00E44A26">
      <w:pPr>
        <w:ind w:left="0"/>
        <w:rPr>
          <w:rFonts w:cs="Arial"/>
          <w:sz w:val="22"/>
          <w:szCs w:val="22"/>
        </w:rPr>
      </w:pPr>
      <w:r w:rsidRPr="00E44A26">
        <w:rPr>
          <w:rFonts w:cs="Arial"/>
          <w:sz w:val="22"/>
          <w:szCs w:val="22"/>
        </w:rPr>
        <w:t>Ciężar z gniazdem</w:t>
      </w:r>
      <w:r>
        <w:rPr>
          <w:rFonts w:cs="Arial"/>
          <w:sz w:val="22"/>
          <w:szCs w:val="22"/>
        </w:rPr>
        <w:tab/>
      </w:r>
      <w:r>
        <w:rPr>
          <w:rFonts w:cs="Arial"/>
          <w:sz w:val="22"/>
          <w:szCs w:val="22"/>
        </w:rPr>
        <w:tab/>
      </w:r>
      <w:r>
        <w:rPr>
          <w:rFonts w:cs="Arial"/>
          <w:sz w:val="22"/>
          <w:szCs w:val="22"/>
        </w:rPr>
        <w:tab/>
        <w:t>160 g</w:t>
      </w:r>
    </w:p>
    <w:p w14:paraId="6CA196AD" w14:textId="0F2F440A" w:rsidR="00926C3E" w:rsidRDefault="00926C3E" w:rsidP="00E44A26">
      <w:pPr>
        <w:ind w:left="0"/>
        <w:rPr>
          <w:rFonts w:cs="Arial"/>
          <w:sz w:val="22"/>
          <w:szCs w:val="22"/>
        </w:rPr>
      </w:pPr>
      <w:r w:rsidRPr="00E44A26">
        <w:rPr>
          <w:rFonts w:cs="Arial"/>
          <w:sz w:val="22"/>
          <w:szCs w:val="22"/>
        </w:rPr>
        <w:t>Ciężar bez gniazda</w:t>
      </w:r>
      <w:r>
        <w:rPr>
          <w:rFonts w:cs="Arial"/>
          <w:sz w:val="22"/>
          <w:szCs w:val="22"/>
        </w:rPr>
        <w:tab/>
      </w:r>
      <w:r>
        <w:rPr>
          <w:rFonts w:cs="Arial"/>
          <w:sz w:val="22"/>
          <w:szCs w:val="22"/>
        </w:rPr>
        <w:tab/>
      </w:r>
      <w:r>
        <w:rPr>
          <w:rFonts w:cs="Arial"/>
          <w:sz w:val="22"/>
          <w:szCs w:val="22"/>
        </w:rPr>
        <w:tab/>
        <w:t>90 g</w:t>
      </w:r>
    </w:p>
    <w:p w14:paraId="2CC97348" w14:textId="77777777" w:rsidR="00926C3E" w:rsidRPr="00E44A26" w:rsidRDefault="00926C3E" w:rsidP="00E44A26">
      <w:pPr>
        <w:ind w:left="0"/>
        <w:rPr>
          <w:rFonts w:cs="Arial"/>
          <w:sz w:val="22"/>
          <w:szCs w:val="22"/>
        </w:rPr>
      </w:pPr>
    </w:p>
    <w:p w14:paraId="2AB472E0" w14:textId="77777777" w:rsidR="00E44A26" w:rsidRPr="00E44A26" w:rsidRDefault="00E44A26" w:rsidP="00E44A26">
      <w:pPr>
        <w:ind w:left="0"/>
        <w:jc w:val="center"/>
        <w:rPr>
          <w:rFonts w:cs="Arial"/>
          <w:sz w:val="22"/>
          <w:szCs w:val="22"/>
        </w:rPr>
      </w:pPr>
      <w:r w:rsidRPr="00E44A26">
        <w:rPr>
          <w:rFonts w:cs="Arial"/>
          <w:noProof/>
          <w:sz w:val="22"/>
          <w:szCs w:val="22"/>
        </w:rPr>
        <w:drawing>
          <wp:inline distT="0" distB="0" distL="0" distR="0" wp14:anchorId="164B59C8" wp14:editId="63C004BA">
            <wp:extent cx="1694596" cy="1616660"/>
            <wp:effectExtent l="0" t="0" r="1270" b="3175"/>
            <wp:docPr id="240" name="Obraz 240" descr="http://www.vidicon.com.pl/baza/pliki/zdjecia/medium/id100_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www.vidicon.com.pl/baza/pliki/zdjecia/medium/id100_611.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16495" t="13924" r="19602" b="12145"/>
                    <a:stretch/>
                  </pic:blipFill>
                  <pic:spPr bwMode="auto">
                    <a:xfrm>
                      <a:off x="0" y="0"/>
                      <a:ext cx="1740458" cy="1660413"/>
                    </a:xfrm>
                    <a:prstGeom prst="rect">
                      <a:avLst/>
                    </a:prstGeom>
                    <a:noFill/>
                    <a:ln>
                      <a:noFill/>
                    </a:ln>
                    <a:extLst>
                      <a:ext uri="{53640926-AAD7-44D8-BBD7-CCE9431645EC}">
                        <a14:shadowObscured xmlns:a14="http://schemas.microsoft.com/office/drawing/2010/main"/>
                      </a:ext>
                    </a:extLst>
                  </pic:spPr>
                </pic:pic>
              </a:graphicData>
            </a:graphic>
          </wp:inline>
        </w:drawing>
      </w:r>
    </w:p>
    <w:p w14:paraId="67A7CBB2" w14:textId="4108E5A8" w:rsidR="00E44A26" w:rsidRPr="00E44A26" w:rsidRDefault="00E44A26" w:rsidP="00E44A26">
      <w:pPr>
        <w:spacing w:line="276" w:lineRule="auto"/>
        <w:ind w:left="0"/>
        <w:jc w:val="center"/>
        <w:rPr>
          <w:rFonts w:cs="Arial"/>
          <w:sz w:val="22"/>
          <w:szCs w:val="22"/>
        </w:rPr>
      </w:pPr>
      <w:r w:rsidRPr="00E44A26">
        <w:rPr>
          <w:rFonts w:cs="Arial"/>
          <w:sz w:val="22"/>
          <w:szCs w:val="22"/>
        </w:rPr>
        <w:t>Wygląd czujki ID100</w:t>
      </w:r>
    </w:p>
    <w:p w14:paraId="2B3E6114" w14:textId="77777777" w:rsidR="00E44A26" w:rsidRPr="00E44A26" w:rsidRDefault="00E44A26" w:rsidP="00E44A26">
      <w:pPr>
        <w:ind w:left="0" w:firstLine="567"/>
        <w:rPr>
          <w:rFonts w:cs="Arial"/>
          <w:sz w:val="22"/>
          <w:szCs w:val="22"/>
        </w:rPr>
      </w:pPr>
    </w:p>
    <w:p w14:paraId="131F07F2" w14:textId="77777777" w:rsidR="00E44A26" w:rsidRPr="00E44A26" w:rsidRDefault="00E44A26" w:rsidP="00E44A26">
      <w:pPr>
        <w:spacing w:line="276" w:lineRule="auto"/>
        <w:ind w:left="0"/>
        <w:rPr>
          <w:rFonts w:cs="Arial"/>
          <w:sz w:val="22"/>
          <w:szCs w:val="22"/>
        </w:rPr>
      </w:pPr>
      <w:r w:rsidRPr="00E44A26">
        <w:rPr>
          <w:rFonts w:cs="Arial"/>
          <w:sz w:val="22"/>
          <w:szCs w:val="22"/>
        </w:rPr>
        <w:t>Czujki pożarowe będą pracować w koincydencji liniowej. Rozmieszczenie, odległość między czujkami i liczba czujek w danej przestrzeni zgodnie z rysunkami.</w:t>
      </w:r>
    </w:p>
    <w:p w14:paraId="288093ED" w14:textId="77777777" w:rsidR="00E44A26" w:rsidRPr="00E44A26" w:rsidRDefault="00E44A26" w:rsidP="00E44A26">
      <w:pPr>
        <w:spacing w:line="276" w:lineRule="auto"/>
        <w:ind w:left="0"/>
        <w:rPr>
          <w:rFonts w:cs="Arial"/>
          <w:sz w:val="22"/>
          <w:szCs w:val="22"/>
        </w:rPr>
      </w:pPr>
    </w:p>
    <w:p w14:paraId="67B7A9BC" w14:textId="77777777" w:rsidR="00E44A26" w:rsidRPr="00E44A26" w:rsidRDefault="00E44A26" w:rsidP="00E44A26">
      <w:pPr>
        <w:spacing w:line="276" w:lineRule="auto"/>
        <w:ind w:left="0"/>
        <w:rPr>
          <w:rFonts w:cs="Arial"/>
          <w:b/>
          <w:sz w:val="22"/>
          <w:szCs w:val="22"/>
        </w:rPr>
      </w:pPr>
      <w:r w:rsidRPr="00E44A26">
        <w:rPr>
          <w:rFonts w:cs="Arial"/>
          <w:b/>
          <w:sz w:val="22"/>
          <w:szCs w:val="22"/>
        </w:rPr>
        <w:t>Przy montażu czujek należy przestrzegać następujących wytycznych:</w:t>
      </w:r>
    </w:p>
    <w:p w14:paraId="0BF78BCF" w14:textId="77777777" w:rsidR="00E44A26" w:rsidRPr="00E44A26" w:rsidRDefault="00E44A26" w:rsidP="00E44A26">
      <w:pPr>
        <w:spacing w:line="276" w:lineRule="auto"/>
        <w:ind w:left="0"/>
        <w:rPr>
          <w:rFonts w:cs="Arial"/>
          <w:b/>
          <w:sz w:val="22"/>
          <w:szCs w:val="22"/>
        </w:rPr>
      </w:pPr>
    </w:p>
    <w:p w14:paraId="32BB3700" w14:textId="77777777" w:rsidR="00E44A26" w:rsidRPr="00E44A26" w:rsidRDefault="00E44A26" w:rsidP="001019D6">
      <w:pPr>
        <w:widowControl w:val="0"/>
        <w:numPr>
          <w:ilvl w:val="0"/>
          <w:numId w:val="37"/>
        </w:numPr>
        <w:spacing w:line="276" w:lineRule="auto"/>
        <w:contextualSpacing/>
        <w:rPr>
          <w:rFonts w:cs="Arial"/>
          <w:sz w:val="22"/>
          <w:szCs w:val="22"/>
        </w:rPr>
      </w:pPr>
      <w:r w:rsidRPr="00E44A26">
        <w:rPr>
          <w:rFonts w:cs="Arial"/>
          <w:sz w:val="22"/>
          <w:szCs w:val="22"/>
        </w:rPr>
        <w:t>Odstępy czujek od ścian nie mniejsze niż 0,5 m.</w:t>
      </w:r>
    </w:p>
    <w:p w14:paraId="5339DAAF" w14:textId="77777777" w:rsidR="00E44A26" w:rsidRPr="00E44A26" w:rsidRDefault="00E44A26" w:rsidP="001019D6">
      <w:pPr>
        <w:widowControl w:val="0"/>
        <w:numPr>
          <w:ilvl w:val="0"/>
          <w:numId w:val="37"/>
        </w:numPr>
        <w:spacing w:line="276" w:lineRule="auto"/>
        <w:contextualSpacing/>
        <w:rPr>
          <w:rFonts w:cs="Arial"/>
          <w:sz w:val="22"/>
          <w:szCs w:val="22"/>
        </w:rPr>
      </w:pPr>
      <w:r w:rsidRPr="00E44A26">
        <w:rPr>
          <w:rFonts w:cs="Arial"/>
          <w:sz w:val="22"/>
          <w:szCs w:val="22"/>
        </w:rPr>
        <w:t>Odległość czujek od podciągów, kanałów wentylacyjnych przebiegających w odległości mniejszej niż 30 cm od stropu, nie mniejsza od 0,5 m.</w:t>
      </w:r>
    </w:p>
    <w:p w14:paraId="6D8743B0" w14:textId="77777777" w:rsidR="00E44A26" w:rsidRPr="00E44A26" w:rsidRDefault="00E44A26" w:rsidP="001019D6">
      <w:pPr>
        <w:widowControl w:val="0"/>
        <w:numPr>
          <w:ilvl w:val="0"/>
          <w:numId w:val="37"/>
        </w:numPr>
        <w:spacing w:line="276" w:lineRule="auto"/>
        <w:contextualSpacing/>
        <w:rPr>
          <w:rFonts w:cs="Arial"/>
          <w:sz w:val="22"/>
          <w:szCs w:val="22"/>
        </w:rPr>
      </w:pPr>
      <w:r w:rsidRPr="00E44A26">
        <w:rPr>
          <w:rFonts w:cs="Arial"/>
          <w:sz w:val="22"/>
          <w:szCs w:val="22"/>
        </w:rPr>
        <w:t>Minimalna odległość czujek od kratek nawiewnych 1,5 m.</w:t>
      </w:r>
    </w:p>
    <w:p w14:paraId="793CA827" w14:textId="77777777" w:rsidR="00E44A26" w:rsidRPr="00E44A26" w:rsidRDefault="00E44A26" w:rsidP="001019D6">
      <w:pPr>
        <w:widowControl w:val="0"/>
        <w:numPr>
          <w:ilvl w:val="0"/>
          <w:numId w:val="37"/>
        </w:numPr>
        <w:spacing w:line="276" w:lineRule="auto"/>
        <w:contextualSpacing/>
        <w:rPr>
          <w:rFonts w:cs="Arial"/>
          <w:sz w:val="22"/>
          <w:szCs w:val="22"/>
        </w:rPr>
      </w:pPr>
      <w:r w:rsidRPr="00E44A26">
        <w:rPr>
          <w:rFonts w:cs="Arial"/>
          <w:sz w:val="22"/>
          <w:szCs w:val="22"/>
        </w:rPr>
        <w:t>Czujek nie wolno umieszczać w strumieniach powietrza z klimatyzatorów lub wentylatorów.</w:t>
      </w:r>
    </w:p>
    <w:p w14:paraId="270BCBB1" w14:textId="77777777" w:rsidR="00E44A26" w:rsidRPr="00E44A26" w:rsidRDefault="00E44A26" w:rsidP="001019D6">
      <w:pPr>
        <w:widowControl w:val="0"/>
        <w:numPr>
          <w:ilvl w:val="0"/>
          <w:numId w:val="37"/>
        </w:numPr>
        <w:spacing w:line="276" w:lineRule="auto"/>
        <w:contextualSpacing/>
        <w:rPr>
          <w:rFonts w:cs="Arial"/>
          <w:sz w:val="22"/>
          <w:szCs w:val="22"/>
        </w:rPr>
      </w:pPr>
      <w:r w:rsidRPr="00E44A26">
        <w:rPr>
          <w:rFonts w:cs="Arial"/>
          <w:sz w:val="22"/>
          <w:szCs w:val="22"/>
        </w:rPr>
        <w:lastRenderedPageBreak/>
        <w:t>Otoczenie czujki we wszystkich kierunkach wolne w odległości min. 0,5 m.</w:t>
      </w:r>
    </w:p>
    <w:p w14:paraId="0A9211F5" w14:textId="77777777" w:rsidR="00E44A26" w:rsidRPr="00E44A26" w:rsidRDefault="00E44A26" w:rsidP="001019D6">
      <w:pPr>
        <w:widowControl w:val="0"/>
        <w:numPr>
          <w:ilvl w:val="0"/>
          <w:numId w:val="37"/>
        </w:numPr>
        <w:spacing w:line="276" w:lineRule="auto"/>
        <w:contextualSpacing/>
        <w:rPr>
          <w:rFonts w:cs="Arial"/>
          <w:sz w:val="22"/>
          <w:szCs w:val="22"/>
        </w:rPr>
      </w:pPr>
      <w:r w:rsidRPr="00E44A26">
        <w:rPr>
          <w:rFonts w:cs="Arial"/>
          <w:sz w:val="22"/>
          <w:szCs w:val="22"/>
        </w:rPr>
        <w:t>Czujki rozmieścić w sposób zapewniający powstanie koincydencji pomiędzy nimi, a także aby zapobiec przypadkowemu uruchomieniu instalacji. Wszystkie czujki należy oznakować zgodnie z dokumentacją.</w:t>
      </w:r>
    </w:p>
    <w:p w14:paraId="20C79083" w14:textId="77777777" w:rsidR="00E44A26" w:rsidRPr="00E44A26" w:rsidRDefault="00E44A26" w:rsidP="00E44A26">
      <w:pPr>
        <w:spacing w:line="276" w:lineRule="auto"/>
        <w:ind w:left="0"/>
        <w:rPr>
          <w:rFonts w:cs="Arial"/>
          <w:sz w:val="22"/>
          <w:szCs w:val="22"/>
        </w:rPr>
      </w:pPr>
    </w:p>
    <w:p w14:paraId="22FFC763" w14:textId="09501C9F" w:rsidR="00E44A26" w:rsidRPr="00E44A26" w:rsidRDefault="00E44A26" w:rsidP="00E44A26">
      <w:pPr>
        <w:spacing w:after="100" w:line="276" w:lineRule="auto"/>
        <w:ind w:left="0"/>
        <w:rPr>
          <w:rFonts w:cs="Arial"/>
          <w:sz w:val="22"/>
          <w:szCs w:val="22"/>
          <w:lang w:eastAsia="cs-CZ"/>
        </w:rPr>
      </w:pPr>
      <w:r w:rsidRPr="00E44A26">
        <w:rPr>
          <w:rFonts w:cs="Arial"/>
          <w:sz w:val="22"/>
          <w:szCs w:val="22"/>
          <w:lang w:eastAsia="cs-CZ"/>
        </w:rPr>
        <w:t>Czujki rozmieścić w sposób zapewniający powstanie koincydencji pomiędzy nimi, a także aby zapobiec przypadkowemu uruchomieniu instalacji.</w:t>
      </w:r>
    </w:p>
    <w:p w14:paraId="4990D39E" w14:textId="77777777" w:rsidR="00E44A26" w:rsidRPr="00E44A26" w:rsidRDefault="00E44A26" w:rsidP="00E44A26">
      <w:pPr>
        <w:pStyle w:val="Nagwek1"/>
        <w:rPr>
          <w:lang w:eastAsia="cs-CZ"/>
        </w:rPr>
      </w:pPr>
      <w:bookmarkStart w:id="43" w:name="_Toc366246308"/>
      <w:bookmarkStart w:id="44" w:name="_Toc137060164"/>
      <w:bookmarkStart w:id="45" w:name="_Toc156319815"/>
      <w:r w:rsidRPr="00E44A26">
        <w:rPr>
          <w:lang w:eastAsia="cs-CZ"/>
        </w:rPr>
        <w:t>Okablowanie w systemie</w:t>
      </w:r>
      <w:bookmarkEnd w:id="43"/>
      <w:bookmarkEnd w:id="44"/>
      <w:bookmarkEnd w:id="45"/>
    </w:p>
    <w:p w14:paraId="54132625" w14:textId="5F357CB4" w:rsidR="00E44A26" w:rsidRPr="00E44A26" w:rsidRDefault="00E44A26" w:rsidP="001019D6">
      <w:pPr>
        <w:numPr>
          <w:ilvl w:val="0"/>
          <w:numId w:val="20"/>
        </w:numPr>
        <w:spacing w:line="276" w:lineRule="auto"/>
        <w:ind w:left="426" w:hanging="426"/>
        <w:rPr>
          <w:rFonts w:cs="Arial"/>
          <w:sz w:val="22"/>
          <w:szCs w:val="22"/>
        </w:rPr>
      </w:pPr>
      <w:r w:rsidRPr="00E44A26">
        <w:rPr>
          <w:rFonts w:cs="Arial"/>
          <w:sz w:val="22"/>
          <w:szCs w:val="22"/>
        </w:rPr>
        <w:t xml:space="preserve">Montaż i podłączanie urządzeń należy wykonać zgodnie z projektem, Dokumentacją Techniczno-Ruchową urządzeń, Instrukcją montażu dla systemu gazu obojętnego typu </w:t>
      </w:r>
      <w:r w:rsidR="00D50592">
        <w:rPr>
          <w:rFonts w:cs="Arial"/>
          <w:sz w:val="22"/>
          <w:szCs w:val="22"/>
        </w:rPr>
        <w:t>STILDE SK-12</w:t>
      </w:r>
      <w:r w:rsidRPr="00E44A26">
        <w:rPr>
          <w:rFonts w:cs="Arial"/>
          <w:sz w:val="22"/>
          <w:szCs w:val="22"/>
        </w:rPr>
        <w:t xml:space="preserve"> oraz obowiązującymi przepisami.</w:t>
      </w:r>
    </w:p>
    <w:p w14:paraId="7DAB39CC" w14:textId="77777777" w:rsidR="00E44A26" w:rsidRPr="00E44A26" w:rsidRDefault="00E44A26" w:rsidP="001019D6">
      <w:pPr>
        <w:numPr>
          <w:ilvl w:val="0"/>
          <w:numId w:val="20"/>
        </w:numPr>
        <w:spacing w:line="276" w:lineRule="auto"/>
        <w:ind w:left="426" w:hanging="426"/>
        <w:rPr>
          <w:rFonts w:cs="Arial"/>
          <w:sz w:val="22"/>
          <w:szCs w:val="22"/>
        </w:rPr>
      </w:pPr>
      <w:r w:rsidRPr="00E44A26">
        <w:rPr>
          <w:rFonts w:cs="Arial"/>
          <w:sz w:val="22"/>
          <w:szCs w:val="22"/>
        </w:rPr>
        <w:t>Kable i urządzenia opisać zgodnie z oznaczeniami na rysunkach oraz wg norm w tym zakresie.</w:t>
      </w:r>
    </w:p>
    <w:p w14:paraId="2CD53794" w14:textId="77777777" w:rsidR="00E44A26" w:rsidRPr="00E44A26" w:rsidRDefault="00E44A26" w:rsidP="001019D6">
      <w:pPr>
        <w:numPr>
          <w:ilvl w:val="0"/>
          <w:numId w:val="20"/>
        </w:numPr>
        <w:spacing w:line="276" w:lineRule="auto"/>
        <w:ind w:left="426" w:hanging="426"/>
        <w:rPr>
          <w:rFonts w:cs="Arial"/>
          <w:sz w:val="22"/>
          <w:szCs w:val="22"/>
        </w:rPr>
      </w:pPr>
      <w:r w:rsidRPr="00E44A26">
        <w:rPr>
          <w:rFonts w:cs="Arial"/>
          <w:sz w:val="22"/>
          <w:szCs w:val="22"/>
        </w:rPr>
        <w:t>Przewody ekranowane uziemić w jednym punkcie.</w:t>
      </w:r>
    </w:p>
    <w:p w14:paraId="0AC1F4F9" w14:textId="77777777" w:rsidR="00E44A26" w:rsidRPr="00E44A26" w:rsidRDefault="00E44A26" w:rsidP="001019D6">
      <w:pPr>
        <w:numPr>
          <w:ilvl w:val="0"/>
          <w:numId w:val="20"/>
        </w:numPr>
        <w:spacing w:line="276" w:lineRule="auto"/>
        <w:ind w:left="426" w:hanging="426"/>
        <w:rPr>
          <w:rFonts w:cs="Arial"/>
          <w:sz w:val="22"/>
          <w:szCs w:val="22"/>
        </w:rPr>
      </w:pPr>
      <w:r w:rsidRPr="00E44A26">
        <w:rPr>
          <w:rFonts w:cs="Arial"/>
          <w:sz w:val="22"/>
          <w:szCs w:val="22"/>
        </w:rPr>
        <w:t>Przestrzegać właściwej polaryzacji urządzeń.</w:t>
      </w:r>
    </w:p>
    <w:p w14:paraId="4DDF9D84" w14:textId="77777777" w:rsidR="00E44A26" w:rsidRPr="00E44A26" w:rsidRDefault="00E44A26" w:rsidP="001019D6">
      <w:pPr>
        <w:numPr>
          <w:ilvl w:val="0"/>
          <w:numId w:val="20"/>
        </w:numPr>
        <w:spacing w:line="276" w:lineRule="auto"/>
        <w:ind w:left="426" w:hanging="426"/>
        <w:rPr>
          <w:rFonts w:cs="Arial"/>
          <w:sz w:val="22"/>
          <w:szCs w:val="22"/>
        </w:rPr>
      </w:pPr>
      <w:r w:rsidRPr="00E44A26">
        <w:rPr>
          <w:rFonts w:cs="Arial"/>
          <w:sz w:val="22"/>
          <w:szCs w:val="22"/>
        </w:rPr>
        <w:t>Wykonać uziemienie centrali oraz urządzenia gaśniczego.</w:t>
      </w:r>
    </w:p>
    <w:p w14:paraId="16AABF7A" w14:textId="77777777" w:rsidR="00E44A26" w:rsidRPr="00E44A26" w:rsidRDefault="00E44A26" w:rsidP="001019D6">
      <w:pPr>
        <w:numPr>
          <w:ilvl w:val="0"/>
          <w:numId w:val="20"/>
        </w:numPr>
        <w:spacing w:line="276" w:lineRule="auto"/>
        <w:ind w:left="426" w:hanging="426"/>
        <w:rPr>
          <w:rFonts w:cs="Arial"/>
          <w:sz w:val="22"/>
          <w:szCs w:val="22"/>
        </w:rPr>
      </w:pPr>
      <w:r w:rsidRPr="00E44A26">
        <w:rPr>
          <w:rFonts w:cs="Arial"/>
          <w:sz w:val="22"/>
          <w:szCs w:val="22"/>
        </w:rPr>
        <w:t>Po wykonaniu instalacji elektrycznej należy przeprowadzić pomiary parametrów elektrycznych.</w:t>
      </w:r>
    </w:p>
    <w:p w14:paraId="2F805BBA" w14:textId="213F5B08" w:rsidR="00E44A26" w:rsidRDefault="00E44A26" w:rsidP="001019D6">
      <w:pPr>
        <w:numPr>
          <w:ilvl w:val="0"/>
          <w:numId w:val="20"/>
        </w:numPr>
        <w:spacing w:line="276" w:lineRule="auto"/>
        <w:ind w:left="426" w:hanging="426"/>
        <w:rPr>
          <w:rFonts w:cs="Arial"/>
          <w:sz w:val="22"/>
          <w:szCs w:val="22"/>
        </w:rPr>
      </w:pPr>
      <w:r w:rsidRPr="00E44A26">
        <w:rPr>
          <w:rFonts w:cs="Arial"/>
          <w:sz w:val="22"/>
          <w:szCs w:val="22"/>
        </w:rPr>
        <w:t>Wyklucza się możliwość łączenia odcinka przewodu między dwoma elementami z kilku odcinków przewodu.</w:t>
      </w:r>
    </w:p>
    <w:p w14:paraId="1693FC81" w14:textId="6FDD59C6" w:rsidR="00B52877" w:rsidRPr="00B52877" w:rsidRDefault="00B52877" w:rsidP="001019D6">
      <w:pPr>
        <w:numPr>
          <w:ilvl w:val="0"/>
          <w:numId w:val="20"/>
        </w:numPr>
        <w:spacing w:line="276" w:lineRule="auto"/>
        <w:ind w:left="426" w:hanging="426"/>
        <w:rPr>
          <w:rFonts w:cs="Arial"/>
          <w:sz w:val="22"/>
          <w:szCs w:val="22"/>
        </w:rPr>
      </w:pPr>
      <w:r w:rsidRPr="00E44A26">
        <w:rPr>
          <w:rFonts w:cs="Arial"/>
          <w:sz w:val="22"/>
        </w:rPr>
        <w:t>NHXH 3x2,5 PH90 – zasilanie 230V/50Hz centrali sterowania gaszeniem (zakres branży elektrycznej – przekrój kabla należy zweryfikować w zależności od odległości od rozdzielni),</w:t>
      </w:r>
    </w:p>
    <w:p w14:paraId="19C9FDC3" w14:textId="364C6E00" w:rsidR="00B52877" w:rsidRPr="00B52877" w:rsidRDefault="00B52877" w:rsidP="001019D6">
      <w:pPr>
        <w:numPr>
          <w:ilvl w:val="0"/>
          <w:numId w:val="20"/>
        </w:numPr>
        <w:spacing w:line="276" w:lineRule="auto"/>
        <w:ind w:left="426" w:hanging="426"/>
        <w:rPr>
          <w:rFonts w:cs="Arial"/>
          <w:sz w:val="22"/>
          <w:szCs w:val="22"/>
        </w:rPr>
      </w:pPr>
      <w:r w:rsidRPr="00E44A26">
        <w:rPr>
          <w:rFonts w:cs="Arial"/>
          <w:sz w:val="22"/>
        </w:rPr>
        <w:t>HDGs 2x1,5 PH90 – linia do elektrozaworu,</w:t>
      </w:r>
    </w:p>
    <w:p w14:paraId="2D24B95D" w14:textId="20D039BC" w:rsidR="00B52877" w:rsidRDefault="00B52877" w:rsidP="001019D6">
      <w:pPr>
        <w:numPr>
          <w:ilvl w:val="0"/>
          <w:numId w:val="20"/>
        </w:numPr>
        <w:spacing w:line="276" w:lineRule="auto"/>
        <w:ind w:left="426" w:hanging="426"/>
        <w:rPr>
          <w:rFonts w:cs="Arial"/>
          <w:sz w:val="22"/>
          <w:szCs w:val="22"/>
        </w:rPr>
      </w:pPr>
      <w:r w:rsidRPr="00B52877">
        <w:rPr>
          <w:rFonts w:cs="Arial"/>
          <w:sz w:val="22"/>
          <w:szCs w:val="22"/>
        </w:rPr>
        <w:t>HDGs 2x1,0 PH90 – linia do klapy odciążającej,</w:t>
      </w:r>
    </w:p>
    <w:p w14:paraId="6F43A674" w14:textId="59331B17" w:rsidR="00B52877" w:rsidRDefault="00B52877" w:rsidP="001019D6">
      <w:pPr>
        <w:numPr>
          <w:ilvl w:val="0"/>
          <w:numId w:val="20"/>
        </w:numPr>
        <w:spacing w:line="276" w:lineRule="auto"/>
        <w:ind w:left="426" w:hanging="426"/>
        <w:rPr>
          <w:rFonts w:cs="Arial"/>
          <w:sz w:val="22"/>
          <w:szCs w:val="22"/>
        </w:rPr>
      </w:pPr>
      <w:r w:rsidRPr="00B52877">
        <w:rPr>
          <w:rFonts w:cs="Arial"/>
          <w:sz w:val="22"/>
          <w:szCs w:val="22"/>
        </w:rPr>
        <w:t>HDGs 2x1,0 PH90 – linie sterownicze, sygnalizacyjne, sygnalizatory,</w:t>
      </w:r>
    </w:p>
    <w:p w14:paraId="18A335CC" w14:textId="0A3E5587" w:rsidR="00B52877" w:rsidRDefault="00B52877" w:rsidP="001019D6">
      <w:pPr>
        <w:numPr>
          <w:ilvl w:val="0"/>
          <w:numId w:val="20"/>
        </w:numPr>
        <w:spacing w:line="276" w:lineRule="auto"/>
        <w:ind w:left="426" w:hanging="426"/>
        <w:rPr>
          <w:rFonts w:cs="Arial"/>
          <w:sz w:val="22"/>
          <w:szCs w:val="22"/>
        </w:rPr>
      </w:pPr>
      <w:r w:rsidRPr="00B52877">
        <w:rPr>
          <w:rFonts w:cs="Arial"/>
          <w:sz w:val="22"/>
          <w:szCs w:val="22"/>
        </w:rPr>
        <w:t>YnTKSYekw 1x2x0,8 – linie czujek pożarowych,</w:t>
      </w:r>
    </w:p>
    <w:p w14:paraId="1463DB36" w14:textId="052B5CF7" w:rsidR="00B52877" w:rsidRPr="00E44A26" w:rsidRDefault="00B52877" w:rsidP="001019D6">
      <w:pPr>
        <w:numPr>
          <w:ilvl w:val="0"/>
          <w:numId w:val="20"/>
        </w:numPr>
        <w:spacing w:line="276" w:lineRule="auto"/>
        <w:ind w:left="426" w:hanging="426"/>
        <w:rPr>
          <w:rFonts w:cs="Arial"/>
          <w:sz w:val="22"/>
          <w:szCs w:val="22"/>
        </w:rPr>
      </w:pPr>
      <w:r w:rsidRPr="00B52877">
        <w:rPr>
          <w:rFonts w:cs="Arial"/>
          <w:sz w:val="22"/>
          <w:szCs w:val="22"/>
        </w:rPr>
        <w:t>Kable PH90 prowadzić w systemach podtrzymania funkcji E90. Kable YnTKSYekw zamocować w rurkach lub listwach zgodnie ze standardem przyjętym w budynku. Szczegółową trasę linii kablowych wyznaczyć w trybie roboczym na budowie. Trasy kablowe na rysunkach zostały przedstawione schematycznie.</w:t>
      </w:r>
    </w:p>
    <w:p w14:paraId="6A4BAF15" w14:textId="77777777" w:rsidR="00E44A26" w:rsidRPr="00E44A26" w:rsidRDefault="00E44A26" w:rsidP="00E44A26">
      <w:pPr>
        <w:spacing w:line="276" w:lineRule="auto"/>
        <w:ind w:left="426"/>
        <w:rPr>
          <w:rFonts w:cs="Arial"/>
          <w:sz w:val="22"/>
          <w:szCs w:val="22"/>
        </w:rPr>
      </w:pPr>
    </w:p>
    <w:p w14:paraId="3E70EB99" w14:textId="77777777" w:rsidR="00E44A26" w:rsidRPr="00E44A26" w:rsidRDefault="00E44A26" w:rsidP="00E44A26">
      <w:pPr>
        <w:pStyle w:val="Nagwek1"/>
        <w:rPr>
          <w:lang w:eastAsia="cs-CZ"/>
        </w:rPr>
      </w:pPr>
      <w:bookmarkStart w:id="46" w:name="_Toc366246309"/>
      <w:bookmarkStart w:id="47" w:name="_Toc137060165"/>
      <w:bookmarkStart w:id="48" w:name="_Toc156319816"/>
      <w:r w:rsidRPr="00E44A26">
        <w:rPr>
          <w:lang w:eastAsia="cs-CZ"/>
        </w:rPr>
        <w:t>Montaż elementów liniowych</w:t>
      </w:r>
      <w:bookmarkEnd w:id="46"/>
      <w:bookmarkEnd w:id="47"/>
      <w:bookmarkEnd w:id="48"/>
    </w:p>
    <w:p w14:paraId="0D0B32F0" w14:textId="77777777" w:rsidR="00E44A26" w:rsidRPr="00E44A26" w:rsidRDefault="00E44A26" w:rsidP="00E44A26">
      <w:pPr>
        <w:spacing w:after="100" w:line="276" w:lineRule="auto"/>
        <w:ind w:left="0"/>
        <w:rPr>
          <w:rFonts w:cs="Arial"/>
          <w:b/>
          <w:sz w:val="22"/>
          <w:szCs w:val="22"/>
          <w:lang w:eastAsia="de-DE"/>
        </w:rPr>
      </w:pPr>
      <w:r w:rsidRPr="00E44A26">
        <w:rPr>
          <w:rFonts w:cs="Arial"/>
          <w:sz w:val="22"/>
          <w:szCs w:val="22"/>
          <w:lang w:eastAsia="de-DE"/>
        </w:rPr>
        <w:t>Rozmieszczenie poszczególnych elementów liniowych zgodnie z rysunkami. Ręczne przyciski START i STOP montować na wysokości 1,2 m (spód przycisku). Przewidzieć do urządzeń swobodny dostęp. Wszystkie czujki, przyciski, sygnalizatory oraz linie kablowe należy oznakować.</w:t>
      </w:r>
    </w:p>
    <w:p w14:paraId="01ADD950" w14:textId="77777777" w:rsidR="00E44A26" w:rsidRPr="00E44A26" w:rsidRDefault="00E44A26" w:rsidP="00E44A26">
      <w:pPr>
        <w:pStyle w:val="Nagwek1"/>
        <w:rPr>
          <w:lang w:eastAsia="cs-CZ"/>
        </w:rPr>
      </w:pPr>
      <w:bookmarkStart w:id="49" w:name="_Toc366246310"/>
      <w:bookmarkStart w:id="50" w:name="_Toc137060166"/>
      <w:bookmarkStart w:id="51" w:name="_Toc156319817"/>
      <w:r w:rsidRPr="00E44A26">
        <w:rPr>
          <w:lang w:eastAsia="cs-CZ"/>
        </w:rPr>
        <w:t>Algorytmy działania instalacji</w:t>
      </w:r>
      <w:bookmarkEnd w:id="49"/>
      <w:bookmarkEnd w:id="50"/>
      <w:bookmarkEnd w:id="51"/>
    </w:p>
    <w:p w14:paraId="0576876A" w14:textId="77777777" w:rsidR="00E44A26" w:rsidRPr="00E44A26" w:rsidRDefault="00E44A26" w:rsidP="00E44A26">
      <w:pPr>
        <w:spacing w:line="276" w:lineRule="auto"/>
        <w:ind w:left="0"/>
        <w:rPr>
          <w:rFonts w:cs="Arial"/>
          <w:sz w:val="22"/>
          <w:szCs w:val="22"/>
        </w:rPr>
      </w:pPr>
      <w:r w:rsidRPr="00E44A26">
        <w:rPr>
          <w:rFonts w:cs="Arial"/>
          <w:sz w:val="22"/>
          <w:szCs w:val="22"/>
        </w:rPr>
        <w:t>Uruchomienie systemu gaszenia jest możliwe do realizacji na trzy sposoby:</w:t>
      </w:r>
    </w:p>
    <w:p w14:paraId="2F35AD93" w14:textId="77777777" w:rsidR="00E44A26" w:rsidRPr="00E44A26" w:rsidRDefault="00E44A26" w:rsidP="001019D6">
      <w:pPr>
        <w:numPr>
          <w:ilvl w:val="0"/>
          <w:numId w:val="21"/>
        </w:numPr>
        <w:spacing w:line="276" w:lineRule="auto"/>
        <w:rPr>
          <w:rFonts w:cs="Arial"/>
          <w:sz w:val="22"/>
          <w:szCs w:val="22"/>
        </w:rPr>
      </w:pPr>
      <w:r w:rsidRPr="00E44A26">
        <w:rPr>
          <w:rFonts w:cs="Arial"/>
          <w:sz w:val="22"/>
          <w:szCs w:val="22"/>
        </w:rPr>
        <w:t>Uruchomienie automatyczne, poprzez system detekcji pożaru systemu SUG (koincydencja liniowa czujek punktowych dymu).</w:t>
      </w:r>
    </w:p>
    <w:p w14:paraId="3950B67C" w14:textId="77777777" w:rsidR="00E44A26" w:rsidRPr="00E44A26" w:rsidRDefault="00E44A26" w:rsidP="001019D6">
      <w:pPr>
        <w:numPr>
          <w:ilvl w:val="0"/>
          <w:numId w:val="21"/>
        </w:numPr>
        <w:spacing w:line="276" w:lineRule="auto"/>
        <w:rPr>
          <w:rFonts w:cs="Arial"/>
          <w:sz w:val="22"/>
          <w:szCs w:val="22"/>
        </w:rPr>
      </w:pPr>
      <w:r w:rsidRPr="00E44A26">
        <w:rPr>
          <w:rFonts w:cs="Arial"/>
          <w:sz w:val="22"/>
          <w:szCs w:val="22"/>
        </w:rPr>
        <w:t>Uruchomienie ręczne zdalne, które może być zrealizowane poprzez przycisk START Gaszenia.</w:t>
      </w:r>
    </w:p>
    <w:p w14:paraId="687598AF" w14:textId="47AABD8F" w:rsidR="00E44A26" w:rsidRPr="00E44A26" w:rsidRDefault="00E44A26" w:rsidP="001019D6">
      <w:pPr>
        <w:numPr>
          <w:ilvl w:val="0"/>
          <w:numId w:val="21"/>
        </w:numPr>
        <w:spacing w:line="276" w:lineRule="auto"/>
        <w:rPr>
          <w:rFonts w:cs="Arial"/>
          <w:sz w:val="22"/>
          <w:szCs w:val="22"/>
        </w:rPr>
      </w:pPr>
      <w:r w:rsidRPr="00E44A26">
        <w:rPr>
          <w:rFonts w:cs="Arial"/>
          <w:sz w:val="22"/>
          <w:szCs w:val="22"/>
        </w:rPr>
        <w:lastRenderedPageBreak/>
        <w:t xml:space="preserve">Uruchomienie ręczne, które może być zrealizowane przez obsługę tylko </w:t>
      </w:r>
      <w:r w:rsidR="00E82634">
        <w:rPr>
          <w:rFonts w:cs="Arial"/>
          <w:sz w:val="22"/>
          <w:szCs w:val="22"/>
        </w:rPr>
        <w:t>poprzez</w:t>
      </w:r>
      <w:r w:rsidRPr="00E44A26">
        <w:rPr>
          <w:rFonts w:cs="Arial"/>
          <w:sz w:val="22"/>
          <w:szCs w:val="22"/>
        </w:rPr>
        <w:t xml:space="preserve"> wyzwalacz ręczny umieszczonym na zaworze zbiornika (po wcześniejszym uszczelnieniu pomieszczenia).</w:t>
      </w:r>
    </w:p>
    <w:p w14:paraId="026F6DCF" w14:textId="77777777" w:rsidR="00E44A26" w:rsidRPr="00E44A26" w:rsidRDefault="00E44A26" w:rsidP="00E44A26">
      <w:pPr>
        <w:pStyle w:val="Nagwek2"/>
        <w:rPr>
          <w:lang w:val="cs-CZ" w:eastAsia="cs-CZ"/>
        </w:rPr>
      </w:pPr>
      <w:bookmarkStart w:id="52" w:name="_Toc366246311"/>
      <w:bookmarkStart w:id="53" w:name="_Toc137060167"/>
      <w:bookmarkStart w:id="54" w:name="_Toc156319818"/>
      <w:r w:rsidRPr="00E44A26">
        <w:rPr>
          <w:lang w:val="cs-CZ" w:eastAsia="cs-CZ"/>
        </w:rPr>
        <w:t>Algorytm samoczynnego uruchomienia SUG</w:t>
      </w:r>
      <w:bookmarkEnd w:id="52"/>
      <w:bookmarkEnd w:id="53"/>
      <w:bookmarkEnd w:id="54"/>
    </w:p>
    <w:p w14:paraId="07D457D3"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Uruchomienie instalacji realizowane przez system wykrywania pożaru systemu SUG:</w:t>
      </w:r>
    </w:p>
    <w:p w14:paraId="7839E0EA" w14:textId="77777777" w:rsidR="00E44A26" w:rsidRPr="00E44A26" w:rsidRDefault="00E44A26" w:rsidP="001019D6">
      <w:pPr>
        <w:numPr>
          <w:ilvl w:val="0"/>
          <w:numId w:val="25"/>
        </w:numPr>
        <w:spacing w:line="276" w:lineRule="auto"/>
        <w:ind w:left="709"/>
        <w:rPr>
          <w:rFonts w:cs="Arial"/>
          <w:sz w:val="22"/>
          <w:szCs w:val="22"/>
          <w:lang w:eastAsia="de-DE"/>
        </w:rPr>
      </w:pPr>
      <w:r w:rsidRPr="00E44A26">
        <w:rPr>
          <w:rFonts w:cs="Arial"/>
          <w:sz w:val="22"/>
          <w:szCs w:val="22"/>
          <w:lang w:eastAsia="de-DE"/>
        </w:rPr>
        <w:t>alarm I stopnia – zadziałanie jednej czujki,</w:t>
      </w:r>
    </w:p>
    <w:p w14:paraId="5F7668BB" w14:textId="77777777" w:rsidR="00E44A26" w:rsidRPr="00E44A26" w:rsidRDefault="00E44A26" w:rsidP="001019D6">
      <w:pPr>
        <w:numPr>
          <w:ilvl w:val="0"/>
          <w:numId w:val="25"/>
        </w:numPr>
        <w:spacing w:line="276" w:lineRule="auto"/>
        <w:ind w:left="709"/>
        <w:rPr>
          <w:rFonts w:cs="Arial"/>
          <w:sz w:val="22"/>
          <w:szCs w:val="22"/>
          <w:lang w:eastAsia="de-DE"/>
        </w:rPr>
      </w:pPr>
      <w:r w:rsidRPr="00E44A26">
        <w:rPr>
          <w:rFonts w:cs="Arial"/>
          <w:sz w:val="22"/>
          <w:szCs w:val="22"/>
          <w:lang w:eastAsia="de-DE"/>
        </w:rPr>
        <w:t>alarm I stopnia w CSG,</w:t>
      </w:r>
    </w:p>
    <w:p w14:paraId="5C9CC90A" w14:textId="39AEB161" w:rsidR="00E44A26" w:rsidRPr="00C438BC" w:rsidRDefault="00E44A26" w:rsidP="001019D6">
      <w:pPr>
        <w:numPr>
          <w:ilvl w:val="0"/>
          <w:numId w:val="25"/>
        </w:numPr>
        <w:spacing w:line="276" w:lineRule="auto"/>
        <w:ind w:left="709"/>
        <w:rPr>
          <w:rFonts w:cs="Arial"/>
          <w:sz w:val="22"/>
          <w:szCs w:val="22"/>
          <w:lang w:eastAsia="de-DE"/>
        </w:rPr>
      </w:pPr>
      <w:r w:rsidRPr="00E44A26">
        <w:rPr>
          <w:rFonts w:cs="Arial"/>
          <w:sz w:val="22"/>
          <w:szCs w:val="22"/>
          <w:lang w:eastAsia="de-DE"/>
        </w:rPr>
        <w:t xml:space="preserve">przesłanie sygnału alarmu I stopnia </w:t>
      </w:r>
      <w:r w:rsidRPr="00C438BC">
        <w:rPr>
          <w:rFonts w:cs="Arial"/>
          <w:sz w:val="22"/>
          <w:szCs w:val="22"/>
          <w:lang w:eastAsia="de-DE"/>
        </w:rPr>
        <w:t xml:space="preserve">do </w:t>
      </w:r>
      <w:r w:rsidR="00F522EB">
        <w:rPr>
          <w:rFonts w:cs="Arial"/>
          <w:sz w:val="22"/>
          <w:szCs w:val="22"/>
          <w:lang w:eastAsia="de-DE"/>
        </w:rPr>
        <w:t>SSP</w:t>
      </w:r>
      <w:r w:rsidRPr="00C438BC">
        <w:rPr>
          <w:rFonts w:cs="Arial"/>
          <w:sz w:val="22"/>
          <w:szCs w:val="22"/>
          <w:lang w:eastAsia="de-DE"/>
        </w:rPr>
        <w:t>,</w:t>
      </w:r>
    </w:p>
    <w:p w14:paraId="05D96F2F" w14:textId="77777777" w:rsidR="00E44A26" w:rsidRPr="00E44A26" w:rsidRDefault="00E44A26" w:rsidP="001019D6">
      <w:pPr>
        <w:numPr>
          <w:ilvl w:val="0"/>
          <w:numId w:val="25"/>
        </w:numPr>
        <w:spacing w:line="276" w:lineRule="auto"/>
        <w:ind w:left="709"/>
        <w:rPr>
          <w:rFonts w:cs="Arial"/>
          <w:sz w:val="22"/>
          <w:szCs w:val="22"/>
          <w:lang w:eastAsia="de-DE"/>
        </w:rPr>
      </w:pPr>
      <w:r w:rsidRPr="00E44A26">
        <w:rPr>
          <w:rFonts w:cs="Arial"/>
          <w:sz w:val="22"/>
          <w:szCs w:val="22"/>
          <w:lang w:eastAsia="de-DE"/>
        </w:rPr>
        <w:t xml:space="preserve">sygnalizacja akustyczna i optyczna w pomieszczeniu chronionym (sygnał </w:t>
      </w:r>
      <w:r w:rsidRPr="00E44A26">
        <w:rPr>
          <w:rFonts w:cs="Arial"/>
          <w:sz w:val="22"/>
          <w:szCs w:val="24"/>
          <w:lang w:eastAsia="de-DE"/>
        </w:rPr>
        <w:t xml:space="preserve"> SAO-P8</w:t>
      </w:r>
      <w:r w:rsidRPr="00E44A26">
        <w:rPr>
          <w:rFonts w:cs="Arial"/>
          <w:sz w:val="22"/>
          <w:szCs w:val="22"/>
          <w:lang w:eastAsia="de-DE"/>
        </w:rPr>
        <w:t>).</w:t>
      </w:r>
    </w:p>
    <w:p w14:paraId="018B1CCB" w14:textId="77777777" w:rsidR="00E44A26" w:rsidRPr="00E44A26" w:rsidRDefault="00E44A26" w:rsidP="00E44A26">
      <w:pPr>
        <w:spacing w:line="276" w:lineRule="auto"/>
        <w:ind w:left="0"/>
        <w:rPr>
          <w:rFonts w:cs="Arial"/>
          <w:b/>
          <w:sz w:val="22"/>
          <w:szCs w:val="22"/>
          <w:lang w:eastAsia="de-DE"/>
        </w:rPr>
      </w:pPr>
    </w:p>
    <w:p w14:paraId="50DC4C7F" w14:textId="77777777" w:rsidR="00E44A26" w:rsidRPr="00E44A26" w:rsidRDefault="00E44A26" w:rsidP="00E44A26">
      <w:pPr>
        <w:spacing w:line="276" w:lineRule="auto"/>
        <w:ind w:left="0"/>
        <w:rPr>
          <w:rFonts w:cs="Arial"/>
          <w:sz w:val="22"/>
          <w:szCs w:val="22"/>
          <w:lang w:eastAsia="de-DE"/>
        </w:rPr>
      </w:pPr>
      <w:r w:rsidRPr="00E44A26">
        <w:rPr>
          <w:rFonts w:cs="Arial"/>
          <w:b/>
          <w:sz w:val="22"/>
          <w:szCs w:val="22"/>
          <w:lang w:eastAsia="de-DE"/>
        </w:rPr>
        <w:t>Reakcja</w:t>
      </w:r>
      <w:r w:rsidRPr="00E44A26">
        <w:rPr>
          <w:rFonts w:cs="Arial"/>
          <w:sz w:val="22"/>
          <w:szCs w:val="22"/>
          <w:lang w:eastAsia="de-DE"/>
        </w:rPr>
        <w:t xml:space="preserve"> –  </w:t>
      </w:r>
      <w:r w:rsidRPr="00E44A26">
        <w:rPr>
          <w:rFonts w:cs="Arial"/>
          <w:b/>
          <w:sz w:val="22"/>
          <w:szCs w:val="22"/>
          <w:lang w:eastAsia="de-DE"/>
        </w:rPr>
        <w:t>bezzwłoczny</w:t>
      </w:r>
      <w:r w:rsidRPr="00E44A26">
        <w:rPr>
          <w:rFonts w:cs="Arial"/>
          <w:sz w:val="22"/>
          <w:szCs w:val="22"/>
          <w:lang w:eastAsia="de-DE"/>
        </w:rPr>
        <w:t xml:space="preserve"> </w:t>
      </w:r>
      <w:r w:rsidRPr="00E44A26">
        <w:rPr>
          <w:rFonts w:cs="Arial"/>
          <w:b/>
          <w:sz w:val="22"/>
          <w:szCs w:val="22"/>
          <w:lang w:eastAsia="de-DE"/>
        </w:rPr>
        <w:t>zwiad</w:t>
      </w:r>
      <w:r w:rsidRPr="00E44A26">
        <w:rPr>
          <w:rFonts w:cs="Arial"/>
          <w:sz w:val="22"/>
          <w:szCs w:val="22"/>
          <w:lang w:eastAsia="de-DE"/>
        </w:rPr>
        <w:t xml:space="preserve"> – sprawdzenie pomieszczenia i podjęcie działań prewencyjnych. Jeżeli wystąpił alarm fałszywy – skasowanie stanu alarmowania.</w:t>
      </w:r>
    </w:p>
    <w:p w14:paraId="2E6F792F" w14:textId="77777777"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alarm II stopnia – zadziałanie dwóch czujek na dwóch różnych liniach w pomieszczeniu chronionym,</w:t>
      </w:r>
    </w:p>
    <w:p w14:paraId="0588C53D" w14:textId="77777777"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alarm II stopnia w CSG,</w:t>
      </w:r>
    </w:p>
    <w:p w14:paraId="7AD53DC6" w14:textId="517E7AFF"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 xml:space="preserve">podanie alarmu II stopnia do </w:t>
      </w:r>
      <w:r w:rsidR="00F522EB">
        <w:rPr>
          <w:rFonts w:cs="Arial"/>
          <w:sz w:val="22"/>
          <w:szCs w:val="22"/>
          <w:lang w:eastAsia="de-DE"/>
        </w:rPr>
        <w:t>SSP</w:t>
      </w:r>
      <w:r w:rsidRPr="00C438BC">
        <w:rPr>
          <w:rFonts w:cs="Arial"/>
          <w:sz w:val="22"/>
          <w:szCs w:val="22"/>
          <w:lang w:eastAsia="de-DE"/>
        </w:rPr>
        <w:t>,</w:t>
      </w:r>
    </w:p>
    <w:p w14:paraId="61AFD548" w14:textId="77777777"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zwolnienie kontroli dostępu na wyjściu z pomieszczenia gaszonego z CSG,</w:t>
      </w:r>
    </w:p>
    <w:p w14:paraId="31960AD7" w14:textId="77777777"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rozpoczęcie procedury gaśniczej,</w:t>
      </w:r>
    </w:p>
    <w:p w14:paraId="642AB238" w14:textId="22C9F41F"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sygnał akustyczny i optyczny wewnątrz pomieszczenia chronionego (sygnał  SAO-P8, sygnał z </w:t>
      </w:r>
      <w:r w:rsidR="000E2234">
        <w:rPr>
          <w:rFonts w:cs="Arial"/>
          <w:sz w:val="22"/>
          <w:szCs w:val="22"/>
          <w:lang w:eastAsia="de-DE"/>
        </w:rPr>
        <w:t>SG1-1-002</w:t>
      </w:r>
      <w:r w:rsidRPr="00E44A26">
        <w:rPr>
          <w:rFonts w:cs="Arial"/>
          <w:sz w:val="22"/>
          <w:szCs w:val="22"/>
          <w:lang w:eastAsia="de-DE"/>
        </w:rPr>
        <w:t>),</w:t>
      </w:r>
    </w:p>
    <w:p w14:paraId="5503FF8F" w14:textId="77777777"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rozpoczęcie odliczania czasu do wyzwolenia gazu, tzw. czas ewakuacji – 60 s.</w:t>
      </w:r>
    </w:p>
    <w:p w14:paraId="156FFC66" w14:textId="77777777" w:rsidR="00E44A26" w:rsidRPr="00E44A26" w:rsidRDefault="00E44A26" w:rsidP="00E44A26">
      <w:pPr>
        <w:spacing w:line="276" w:lineRule="auto"/>
        <w:ind w:left="0"/>
        <w:rPr>
          <w:rFonts w:cs="Arial"/>
          <w:sz w:val="22"/>
          <w:szCs w:val="22"/>
          <w:lang w:eastAsia="de-DE"/>
        </w:rPr>
      </w:pPr>
      <w:r w:rsidRPr="00E44A26">
        <w:rPr>
          <w:rFonts w:cs="Arial"/>
          <w:b/>
          <w:sz w:val="22"/>
          <w:szCs w:val="22"/>
          <w:lang w:eastAsia="de-DE"/>
        </w:rPr>
        <w:t xml:space="preserve"> Reakcja</w:t>
      </w:r>
      <w:r w:rsidRPr="00E44A26">
        <w:rPr>
          <w:rFonts w:cs="Arial"/>
          <w:sz w:val="22"/>
          <w:szCs w:val="22"/>
          <w:lang w:eastAsia="de-DE"/>
        </w:rPr>
        <w:t xml:space="preserve"> – </w:t>
      </w:r>
      <w:r w:rsidRPr="00E44A26">
        <w:rPr>
          <w:rFonts w:cs="Arial"/>
          <w:b/>
          <w:sz w:val="22"/>
          <w:szCs w:val="22"/>
          <w:lang w:eastAsia="de-DE"/>
        </w:rPr>
        <w:t>zwiad</w:t>
      </w:r>
      <w:r w:rsidRPr="00E44A26">
        <w:rPr>
          <w:rFonts w:cs="Arial"/>
          <w:sz w:val="22"/>
          <w:szCs w:val="22"/>
          <w:lang w:eastAsia="de-DE"/>
        </w:rPr>
        <w:t xml:space="preserve"> – usunięcie przyczyny alarmu, podjęcie akcji gaśniczej, możliwość wstrzymania procedury gaśniczej przyciskiem STOP Gaszenia w trakcie odliczania, przed wyzwoleniem gazu (czas ewakuacji ciągle biegnie w tle, jeżeli przez czas wstrzymania czas ewakuacji wybiegnie, to po puszczeniu przycisku gaz wyładuje się bez zwłoki). W przypadku braku reakcji następuje:</w:t>
      </w:r>
    </w:p>
    <w:p w14:paraId="04329AAB" w14:textId="77777777" w:rsidR="00E44A26" w:rsidRPr="00E44A26" w:rsidRDefault="00E44A26" w:rsidP="00E44A26">
      <w:pPr>
        <w:spacing w:line="276" w:lineRule="auto"/>
        <w:ind w:left="0"/>
        <w:rPr>
          <w:rFonts w:cs="Arial"/>
          <w:b/>
          <w:sz w:val="22"/>
          <w:szCs w:val="22"/>
          <w:lang w:eastAsia="de-DE"/>
        </w:rPr>
      </w:pPr>
    </w:p>
    <w:p w14:paraId="24643BC9" w14:textId="77777777" w:rsidR="00E44A26" w:rsidRPr="00E44A26" w:rsidRDefault="00E44A26" w:rsidP="00E44A26">
      <w:pPr>
        <w:spacing w:line="276" w:lineRule="auto"/>
        <w:ind w:left="0"/>
        <w:rPr>
          <w:rFonts w:cs="Arial"/>
          <w:b/>
          <w:sz w:val="22"/>
          <w:szCs w:val="22"/>
          <w:lang w:eastAsia="de-DE"/>
        </w:rPr>
      </w:pPr>
      <w:r w:rsidRPr="00E44A26">
        <w:rPr>
          <w:rFonts w:cs="Arial"/>
          <w:b/>
          <w:sz w:val="22"/>
          <w:szCs w:val="22"/>
          <w:lang w:eastAsia="de-DE"/>
        </w:rPr>
        <w:t>WYZWOLENIE ŚRODKA GAŚNICZEGO</w:t>
      </w:r>
    </w:p>
    <w:p w14:paraId="34564132" w14:textId="77777777" w:rsidR="00E44A26" w:rsidRPr="00E44A26" w:rsidRDefault="00E44A26" w:rsidP="00E44A26">
      <w:pPr>
        <w:spacing w:line="276" w:lineRule="auto"/>
        <w:ind w:left="0"/>
        <w:rPr>
          <w:rFonts w:cs="Arial"/>
          <w:sz w:val="22"/>
          <w:szCs w:val="22"/>
          <w:lang w:eastAsia="de-DE"/>
        </w:rPr>
      </w:pPr>
    </w:p>
    <w:p w14:paraId="6C0FF753" w14:textId="77777777"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na sygnał z łącznika ciśnieniowego zamknięcie klapy odciążającej,</w:t>
      </w:r>
    </w:p>
    <w:p w14:paraId="3B901507" w14:textId="77777777" w:rsidR="00E44A26" w:rsidRPr="00E44A26" w:rsidRDefault="00E44A26" w:rsidP="001019D6">
      <w:pPr>
        <w:numPr>
          <w:ilvl w:val="0"/>
          <w:numId w:val="22"/>
        </w:numPr>
        <w:spacing w:line="276" w:lineRule="auto"/>
        <w:ind w:left="709"/>
        <w:rPr>
          <w:rFonts w:cs="Arial"/>
          <w:sz w:val="22"/>
          <w:szCs w:val="22"/>
          <w:lang w:eastAsia="de-DE"/>
        </w:rPr>
      </w:pPr>
      <w:r w:rsidRPr="00E44A26">
        <w:rPr>
          <w:rFonts w:cs="Arial"/>
          <w:sz w:val="22"/>
          <w:szCs w:val="22"/>
          <w:lang w:eastAsia="de-DE"/>
        </w:rPr>
        <w:t>sygnał akustyczny i optyczny wewnątrz i na zewnątrz pomieszczenia chronionego,</w:t>
      </w:r>
    </w:p>
    <w:p w14:paraId="21837A59" w14:textId="77777777" w:rsidR="00E44A26" w:rsidRPr="00E44A26" w:rsidRDefault="00E44A26" w:rsidP="001019D6">
      <w:pPr>
        <w:numPr>
          <w:ilvl w:val="0"/>
          <w:numId w:val="23"/>
        </w:numPr>
        <w:spacing w:line="276" w:lineRule="auto"/>
        <w:ind w:left="709"/>
        <w:rPr>
          <w:rFonts w:cs="Arial"/>
          <w:b/>
          <w:i/>
          <w:sz w:val="22"/>
          <w:szCs w:val="22"/>
          <w:lang w:eastAsia="de-DE"/>
        </w:rPr>
      </w:pPr>
      <w:r w:rsidRPr="00E44A26">
        <w:rPr>
          <w:rFonts w:cs="Arial"/>
          <w:sz w:val="22"/>
          <w:szCs w:val="22"/>
          <w:lang w:eastAsia="de-DE"/>
        </w:rPr>
        <w:t>sygnał o wyzwoleniu środka gaśniczego do sterownika gaszenia,</w:t>
      </w:r>
    </w:p>
    <w:p w14:paraId="4BF962C7" w14:textId="77777777" w:rsidR="00E44A26" w:rsidRPr="00E44A26" w:rsidRDefault="00E44A26" w:rsidP="001019D6">
      <w:pPr>
        <w:numPr>
          <w:ilvl w:val="0"/>
          <w:numId w:val="23"/>
        </w:numPr>
        <w:spacing w:line="276" w:lineRule="auto"/>
        <w:ind w:left="709"/>
        <w:rPr>
          <w:rFonts w:cs="Arial"/>
          <w:sz w:val="22"/>
          <w:szCs w:val="22"/>
          <w:lang w:eastAsia="de-DE"/>
        </w:rPr>
      </w:pPr>
      <w:r w:rsidRPr="00E44A26">
        <w:rPr>
          <w:rFonts w:cs="Arial"/>
          <w:sz w:val="22"/>
          <w:szCs w:val="22"/>
          <w:lang w:eastAsia="de-DE"/>
        </w:rPr>
        <w:t>z czujnika niskiego ciśnienia – uszkodzenie,</w:t>
      </w:r>
    </w:p>
    <w:p w14:paraId="394F39D8" w14:textId="77777777" w:rsidR="00E44A26" w:rsidRPr="00E44A26" w:rsidRDefault="00E44A26" w:rsidP="00E44A26">
      <w:pPr>
        <w:spacing w:line="276" w:lineRule="auto"/>
        <w:ind w:left="0"/>
        <w:rPr>
          <w:rFonts w:cs="Arial"/>
          <w:b/>
          <w:sz w:val="22"/>
          <w:szCs w:val="22"/>
          <w:lang w:eastAsia="de-DE"/>
        </w:rPr>
      </w:pPr>
    </w:p>
    <w:p w14:paraId="2F6AED3C"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Działania po wyzwoleniu środka gaśniczego – zakaz wstępu do pomieszczenia chronionego ze względu na zagrożenie zdrowia i życia ludzi oraz możliwość obniżenia skuteczności działania środka gaśniczego poprzez zmniejszenie jego stężenia. Inne działania należy dostosować do decyzji kierującego działaniami ratowniczo-gaśniczymi. Zachować szczelność po wyzwoleniu gazu min. 10 minut (tzw. czas retencji).</w:t>
      </w:r>
    </w:p>
    <w:p w14:paraId="341BE180" w14:textId="77777777" w:rsidR="00E44A26" w:rsidRPr="00E44A26" w:rsidRDefault="00E44A26" w:rsidP="00E44A26">
      <w:pPr>
        <w:spacing w:line="276" w:lineRule="auto"/>
        <w:ind w:left="0"/>
        <w:rPr>
          <w:rFonts w:cs="Arial"/>
          <w:sz w:val="22"/>
          <w:szCs w:val="22"/>
          <w:lang w:eastAsia="de-DE"/>
        </w:rPr>
      </w:pPr>
    </w:p>
    <w:p w14:paraId="2CA6C903"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Powrót centrali do stanu dozorowania po skasowaniu stanu alarmowania centrali. Działanie klapy odciążającej sprawdzić i dostosować w czasie budowy instalacji.</w:t>
      </w:r>
    </w:p>
    <w:p w14:paraId="157A45F1" w14:textId="77777777" w:rsidR="00E44A26" w:rsidRPr="00E44A26" w:rsidRDefault="00E44A26" w:rsidP="00E44A26">
      <w:pPr>
        <w:spacing w:line="276" w:lineRule="auto"/>
        <w:ind w:left="0"/>
        <w:rPr>
          <w:rFonts w:cs="Arial"/>
          <w:b/>
          <w:sz w:val="22"/>
          <w:szCs w:val="22"/>
          <w:lang w:eastAsia="de-DE"/>
        </w:rPr>
      </w:pPr>
    </w:p>
    <w:p w14:paraId="0ED9FDD4" w14:textId="3AA3EAFF" w:rsidR="00E44A26" w:rsidRPr="00E44A26" w:rsidRDefault="00E44A26" w:rsidP="00E44A26">
      <w:pPr>
        <w:spacing w:line="276" w:lineRule="auto"/>
        <w:ind w:left="0"/>
        <w:rPr>
          <w:rFonts w:cs="Arial"/>
          <w:sz w:val="22"/>
          <w:szCs w:val="22"/>
          <w:lang w:eastAsia="de-DE"/>
        </w:rPr>
      </w:pPr>
      <w:r w:rsidRPr="00D72C8A">
        <w:rPr>
          <w:rFonts w:cs="Arial"/>
          <w:sz w:val="22"/>
          <w:szCs w:val="22"/>
          <w:lang w:eastAsia="de-DE"/>
        </w:rPr>
        <w:t xml:space="preserve">Po akcji gaśniczej należy przewietrzyć pomieszczenie z produktów spalania oraz samego środka gaśniczego. Przewietrzenie i wznowienie użytkowania pomieszczenia powinno </w:t>
      </w:r>
      <w:r w:rsidRPr="00D72C8A">
        <w:rPr>
          <w:rFonts w:cs="Arial"/>
          <w:sz w:val="22"/>
          <w:szCs w:val="22"/>
          <w:lang w:eastAsia="de-DE"/>
        </w:rPr>
        <w:lastRenderedPageBreak/>
        <w:t xml:space="preserve">nastąpić za zgodą kierującego działaniami ratowniczo-gaśniczymi. Przewietrzyć </w:t>
      </w:r>
      <w:r w:rsidR="00E04C3D">
        <w:rPr>
          <w:rFonts w:cs="Arial"/>
          <w:sz w:val="22"/>
          <w:szCs w:val="22"/>
          <w:lang w:eastAsia="de-DE"/>
        </w:rPr>
        <w:t xml:space="preserve">pomieszczenie </w:t>
      </w:r>
      <w:r w:rsidRPr="00D72C8A">
        <w:rPr>
          <w:rFonts w:cs="Arial"/>
          <w:sz w:val="22"/>
          <w:szCs w:val="22"/>
          <w:lang w:eastAsia="de-DE"/>
        </w:rPr>
        <w:t>na zewnątrz budynku</w:t>
      </w:r>
      <w:r w:rsidR="00E04C3D">
        <w:rPr>
          <w:rFonts w:cs="Arial"/>
          <w:sz w:val="22"/>
          <w:szCs w:val="22"/>
          <w:lang w:eastAsia="de-DE"/>
        </w:rPr>
        <w:t xml:space="preserve"> np.</w:t>
      </w:r>
      <w:r w:rsidRPr="00D72C8A">
        <w:rPr>
          <w:rFonts w:cs="Arial"/>
          <w:sz w:val="22"/>
          <w:szCs w:val="22"/>
          <w:lang w:eastAsia="de-DE"/>
        </w:rPr>
        <w:t xml:space="preserve"> </w:t>
      </w:r>
      <w:r w:rsidR="00D72C8A" w:rsidRPr="00D72C8A">
        <w:rPr>
          <w:rFonts w:cs="Arial"/>
          <w:sz w:val="22"/>
          <w:szCs w:val="22"/>
          <w:lang w:eastAsia="de-DE"/>
        </w:rPr>
        <w:t>za pomocą wentylatora wyciągowego</w:t>
      </w:r>
      <w:r w:rsidR="00E04C3D">
        <w:rPr>
          <w:rFonts w:cs="Arial"/>
          <w:sz w:val="22"/>
          <w:szCs w:val="22"/>
          <w:lang w:eastAsia="de-DE"/>
        </w:rPr>
        <w:t xml:space="preserve"> lub okna</w:t>
      </w:r>
      <w:r w:rsidR="00D72C8A" w:rsidRPr="00D72C8A">
        <w:rPr>
          <w:rFonts w:cs="Arial"/>
          <w:sz w:val="22"/>
          <w:szCs w:val="22"/>
          <w:lang w:eastAsia="de-DE"/>
        </w:rPr>
        <w:t>.</w:t>
      </w:r>
    </w:p>
    <w:p w14:paraId="5BEB683C" w14:textId="77777777" w:rsidR="00E44A26" w:rsidRPr="00E44A26" w:rsidRDefault="00E44A26" w:rsidP="00E44A26">
      <w:pPr>
        <w:pStyle w:val="Nagwek2"/>
        <w:rPr>
          <w:lang w:val="cs-CZ" w:eastAsia="cs-CZ"/>
        </w:rPr>
      </w:pPr>
      <w:bookmarkStart w:id="55" w:name="_Toc366246312"/>
      <w:bookmarkStart w:id="56" w:name="_Toc137060168"/>
      <w:bookmarkStart w:id="57" w:name="_Toc156319819"/>
      <w:r w:rsidRPr="00E44A26">
        <w:rPr>
          <w:lang w:val="cs-CZ" w:eastAsia="cs-CZ"/>
        </w:rPr>
        <w:t>Algorytm ręcznego elektrycznego uruchomienia SUG</w:t>
      </w:r>
      <w:bookmarkEnd w:id="55"/>
      <w:bookmarkEnd w:id="56"/>
      <w:bookmarkEnd w:id="57"/>
    </w:p>
    <w:p w14:paraId="710AA4CE" w14:textId="77777777" w:rsidR="00E44A26" w:rsidRPr="00E44A26" w:rsidRDefault="00E44A26" w:rsidP="00E44A26">
      <w:pPr>
        <w:spacing w:after="100" w:line="276" w:lineRule="auto"/>
        <w:ind w:left="0"/>
        <w:rPr>
          <w:rFonts w:cs="Arial"/>
          <w:b/>
          <w:sz w:val="22"/>
          <w:szCs w:val="22"/>
          <w:lang w:eastAsia="cs-CZ"/>
        </w:rPr>
      </w:pPr>
    </w:p>
    <w:p w14:paraId="406158F7"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Uruchomienie ręczne elektryczne nastąpi w wyniku wciśnięcia przycisku START Gaszenia, który uruchamia procedurę automatycznego gaszenia.</w:t>
      </w:r>
    </w:p>
    <w:p w14:paraId="719EC562" w14:textId="77777777" w:rsidR="00E44A26" w:rsidRPr="00E44A26" w:rsidRDefault="00E44A26" w:rsidP="00E44A26">
      <w:pPr>
        <w:spacing w:line="276" w:lineRule="auto"/>
        <w:ind w:left="0"/>
        <w:rPr>
          <w:rFonts w:cs="Arial"/>
          <w:sz w:val="22"/>
          <w:szCs w:val="22"/>
          <w:u w:val="single"/>
          <w:lang w:eastAsia="de-DE"/>
        </w:rPr>
      </w:pPr>
    </w:p>
    <w:p w14:paraId="73072FA4"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Wciśnięcie przycisku START Gaszenia powoduje:</w:t>
      </w:r>
    </w:p>
    <w:p w14:paraId="75BBAE45" w14:textId="77777777"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alarm II stopnia w CSG,</w:t>
      </w:r>
    </w:p>
    <w:p w14:paraId="3C198B79" w14:textId="2C7FC76F"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 xml:space="preserve">podanie alarmu II stopnia </w:t>
      </w:r>
      <w:r w:rsidRPr="00C8529B">
        <w:rPr>
          <w:rFonts w:cs="Arial"/>
          <w:sz w:val="22"/>
          <w:szCs w:val="22"/>
          <w:lang w:eastAsia="de-DE"/>
        </w:rPr>
        <w:t xml:space="preserve">do </w:t>
      </w:r>
      <w:r w:rsidR="00F522EB">
        <w:rPr>
          <w:rFonts w:cs="Arial"/>
          <w:sz w:val="22"/>
          <w:szCs w:val="22"/>
          <w:lang w:eastAsia="de-DE"/>
        </w:rPr>
        <w:t>SSP</w:t>
      </w:r>
      <w:r w:rsidRPr="00C8529B">
        <w:rPr>
          <w:rFonts w:cs="Arial"/>
          <w:sz w:val="22"/>
          <w:szCs w:val="22"/>
          <w:lang w:eastAsia="de-DE"/>
        </w:rPr>
        <w:t>,</w:t>
      </w:r>
    </w:p>
    <w:p w14:paraId="4C145B8B" w14:textId="77777777"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zwolnienie kontroli dostępu na wyjściu z pomieszczenia gaszonego z CSG,</w:t>
      </w:r>
    </w:p>
    <w:p w14:paraId="4408CAF9" w14:textId="77777777"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rozpoczęcie procedury gaśniczej,</w:t>
      </w:r>
    </w:p>
    <w:p w14:paraId="205F8661" w14:textId="56568668"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sygnał akustyczny i optyczny wewnątrz pomieszczenia chronionego (sygnał  SAO-P8, sygnał z </w:t>
      </w:r>
      <w:r w:rsidR="000E2234">
        <w:rPr>
          <w:rFonts w:cs="Arial"/>
          <w:sz w:val="22"/>
          <w:szCs w:val="22"/>
          <w:lang w:eastAsia="de-DE"/>
        </w:rPr>
        <w:t>SG1-1-002</w:t>
      </w:r>
      <w:r w:rsidRPr="00E44A26">
        <w:rPr>
          <w:rFonts w:cs="Arial"/>
          <w:sz w:val="22"/>
          <w:szCs w:val="22"/>
          <w:lang w:eastAsia="de-DE"/>
        </w:rPr>
        <w:t>),</w:t>
      </w:r>
    </w:p>
    <w:p w14:paraId="0BB2FB80" w14:textId="77777777"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rozpoczęcie odliczania czasu do wyzwolenia gazu, tzw. czas ewakuacji – 60s.</w:t>
      </w:r>
    </w:p>
    <w:p w14:paraId="6C67232E" w14:textId="77777777" w:rsidR="00E44A26" w:rsidRPr="00E44A26" w:rsidRDefault="00E44A26" w:rsidP="00E44A26">
      <w:pPr>
        <w:spacing w:line="276" w:lineRule="auto"/>
        <w:ind w:left="349"/>
        <w:rPr>
          <w:rFonts w:cs="Arial"/>
          <w:sz w:val="22"/>
          <w:szCs w:val="22"/>
          <w:lang w:eastAsia="de-DE"/>
        </w:rPr>
      </w:pPr>
    </w:p>
    <w:p w14:paraId="4BBD9911"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Reakcja – kontrola pomieszczenia – podjęcie  akcji gaśniczej, możliwość wstrzymania procedury gaśniczej przyciskiem STOP Gaszenia w trakcie odliczania, przed wyzwoleniem gazu (czas ewakuacji ciągle biegnie w tle, jeżeli przez czas wstrzymania czas ewakuacji wybiegnie, to po puszczeniu przycisku gaz wyładuje się bez zwłoki). W przypadku braku reakcji następuje:</w:t>
      </w:r>
    </w:p>
    <w:p w14:paraId="43A5F6AB" w14:textId="77777777" w:rsidR="00E44A26" w:rsidRPr="00E44A26" w:rsidRDefault="00E44A26" w:rsidP="00E44A26">
      <w:pPr>
        <w:spacing w:line="276" w:lineRule="auto"/>
        <w:ind w:left="0"/>
        <w:rPr>
          <w:rFonts w:cs="Arial"/>
          <w:sz w:val="22"/>
          <w:szCs w:val="22"/>
          <w:lang w:eastAsia="de-DE"/>
        </w:rPr>
      </w:pPr>
    </w:p>
    <w:p w14:paraId="50F4E1A0" w14:textId="77777777" w:rsidR="00E44A26" w:rsidRPr="00E44A26" w:rsidRDefault="00E44A26" w:rsidP="00E44A26">
      <w:pPr>
        <w:spacing w:line="276" w:lineRule="auto"/>
        <w:ind w:left="0"/>
        <w:rPr>
          <w:rFonts w:cs="Arial"/>
          <w:b/>
          <w:sz w:val="22"/>
          <w:szCs w:val="22"/>
          <w:lang w:eastAsia="de-DE"/>
        </w:rPr>
      </w:pPr>
      <w:r w:rsidRPr="00E44A26">
        <w:rPr>
          <w:rFonts w:cs="Arial"/>
          <w:b/>
          <w:sz w:val="22"/>
          <w:szCs w:val="22"/>
          <w:lang w:eastAsia="de-DE"/>
        </w:rPr>
        <w:t>WYZWOLENIE ŚRODKA GAŚNICZEGO</w:t>
      </w:r>
    </w:p>
    <w:p w14:paraId="5D80995B" w14:textId="77777777" w:rsidR="00E44A26" w:rsidRPr="00E44A26" w:rsidRDefault="00E44A26" w:rsidP="00E44A26">
      <w:pPr>
        <w:spacing w:line="276" w:lineRule="auto"/>
        <w:ind w:left="0"/>
        <w:rPr>
          <w:rFonts w:cs="Arial"/>
          <w:b/>
          <w:sz w:val="22"/>
          <w:szCs w:val="22"/>
          <w:lang w:eastAsia="de-DE"/>
        </w:rPr>
      </w:pPr>
    </w:p>
    <w:p w14:paraId="298816EB" w14:textId="77777777" w:rsidR="00E44A26" w:rsidRPr="00E44A26" w:rsidRDefault="00E44A26" w:rsidP="001019D6">
      <w:pPr>
        <w:numPr>
          <w:ilvl w:val="0"/>
          <w:numId w:val="24"/>
        </w:numPr>
        <w:spacing w:line="276" w:lineRule="auto"/>
        <w:ind w:left="709"/>
        <w:rPr>
          <w:rFonts w:cs="Arial"/>
          <w:sz w:val="22"/>
          <w:szCs w:val="22"/>
          <w:lang w:eastAsia="de-DE"/>
        </w:rPr>
      </w:pPr>
      <w:r w:rsidRPr="00E44A26">
        <w:rPr>
          <w:rFonts w:cs="Arial"/>
          <w:sz w:val="22"/>
          <w:szCs w:val="22"/>
          <w:lang w:eastAsia="de-DE"/>
        </w:rPr>
        <w:t>na sygnał z łącznika ciśnieniowego zamknięcie klapy odciążeniowej,</w:t>
      </w:r>
    </w:p>
    <w:p w14:paraId="64E40D8F" w14:textId="77777777" w:rsidR="00E44A26" w:rsidRPr="00E44A26" w:rsidRDefault="00E44A26" w:rsidP="001019D6">
      <w:pPr>
        <w:numPr>
          <w:ilvl w:val="0"/>
          <w:numId w:val="22"/>
        </w:numPr>
        <w:spacing w:line="276" w:lineRule="auto"/>
        <w:ind w:left="709"/>
        <w:rPr>
          <w:rFonts w:cs="Arial"/>
          <w:sz w:val="22"/>
          <w:szCs w:val="22"/>
          <w:lang w:eastAsia="de-DE"/>
        </w:rPr>
      </w:pPr>
      <w:r w:rsidRPr="00E44A26">
        <w:rPr>
          <w:rFonts w:cs="Arial"/>
          <w:sz w:val="22"/>
          <w:szCs w:val="22"/>
          <w:lang w:eastAsia="de-DE"/>
        </w:rPr>
        <w:t>sygnał akustyczny i optyczny wewnątrz i na zewnątrz pomieszczenia chronionego,</w:t>
      </w:r>
    </w:p>
    <w:p w14:paraId="1BE91F23" w14:textId="77777777" w:rsidR="00E44A26" w:rsidRPr="00E44A26" w:rsidRDefault="00E44A26" w:rsidP="001019D6">
      <w:pPr>
        <w:numPr>
          <w:ilvl w:val="0"/>
          <w:numId w:val="23"/>
        </w:numPr>
        <w:spacing w:line="276" w:lineRule="auto"/>
        <w:ind w:left="709"/>
        <w:rPr>
          <w:rFonts w:cs="Arial"/>
          <w:b/>
          <w:i/>
          <w:sz w:val="22"/>
          <w:szCs w:val="22"/>
          <w:lang w:eastAsia="de-DE"/>
        </w:rPr>
      </w:pPr>
      <w:r w:rsidRPr="00E44A26">
        <w:rPr>
          <w:rFonts w:cs="Arial"/>
          <w:sz w:val="22"/>
          <w:szCs w:val="22"/>
          <w:lang w:eastAsia="de-DE"/>
        </w:rPr>
        <w:t>sygnał o wyzwoleniu środka do sterownika gaszenia,</w:t>
      </w:r>
    </w:p>
    <w:p w14:paraId="595C42AD" w14:textId="77777777" w:rsidR="00E44A26" w:rsidRPr="00E44A26" w:rsidRDefault="00E44A26" w:rsidP="001019D6">
      <w:pPr>
        <w:numPr>
          <w:ilvl w:val="0"/>
          <w:numId w:val="23"/>
        </w:numPr>
        <w:spacing w:line="276" w:lineRule="auto"/>
        <w:ind w:left="709"/>
        <w:rPr>
          <w:rFonts w:cs="Arial"/>
          <w:sz w:val="22"/>
          <w:szCs w:val="22"/>
          <w:lang w:eastAsia="de-DE"/>
        </w:rPr>
      </w:pPr>
      <w:r w:rsidRPr="00E44A26">
        <w:rPr>
          <w:rFonts w:cs="Arial"/>
          <w:sz w:val="22"/>
          <w:szCs w:val="22"/>
          <w:lang w:eastAsia="de-DE"/>
        </w:rPr>
        <w:t>z czujnika niskiego ciśnienia – uszkodzenie,</w:t>
      </w:r>
    </w:p>
    <w:p w14:paraId="4376D332" w14:textId="77777777" w:rsidR="00E44A26" w:rsidRPr="00E44A26" w:rsidRDefault="00E44A26" w:rsidP="00E44A26">
      <w:pPr>
        <w:spacing w:line="276" w:lineRule="auto"/>
        <w:ind w:left="0"/>
        <w:rPr>
          <w:rFonts w:cs="Arial"/>
          <w:sz w:val="22"/>
          <w:szCs w:val="22"/>
          <w:lang w:eastAsia="de-DE"/>
        </w:rPr>
      </w:pPr>
    </w:p>
    <w:p w14:paraId="4090F1AB"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Reakcja – zakaz wstępu do pomieszczenia ze względu na zagrożenie zdrowia i życia ludzi, możliwość obniżenia skuteczności działania środka gaśniczego poprzez obniżenie jego stężenia. Inne działania należy dostosować do decyzji kierującego działaniami ratowniczo-gaśniczymi.</w:t>
      </w:r>
    </w:p>
    <w:p w14:paraId="1393F20F" w14:textId="77777777" w:rsidR="00E44A26" w:rsidRPr="00E44A26" w:rsidRDefault="00E44A26" w:rsidP="00E44A26">
      <w:pPr>
        <w:spacing w:line="276" w:lineRule="auto"/>
        <w:ind w:left="0"/>
        <w:rPr>
          <w:rFonts w:cs="Arial"/>
          <w:b/>
          <w:sz w:val="22"/>
          <w:szCs w:val="22"/>
          <w:lang w:eastAsia="de-DE"/>
        </w:rPr>
      </w:pPr>
    </w:p>
    <w:p w14:paraId="2DB9E11F"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Zachować szczelność pomieszczenia po wyzwoleniu środka gaśniczego przez min. 10 minut. Powrót centrali do stanu dozorowania po skasowaniu stanu alarmowania.</w:t>
      </w:r>
    </w:p>
    <w:p w14:paraId="0A1825D6" w14:textId="77777777" w:rsidR="00E44A26" w:rsidRPr="00E44A26" w:rsidRDefault="00E44A26" w:rsidP="00E44A26">
      <w:pPr>
        <w:pStyle w:val="Nagwek2"/>
        <w:rPr>
          <w:lang w:val="cs-CZ" w:eastAsia="cs-CZ"/>
        </w:rPr>
      </w:pPr>
      <w:bookmarkStart w:id="58" w:name="_Toc366246313"/>
      <w:bookmarkStart w:id="59" w:name="_Toc137060169"/>
      <w:bookmarkStart w:id="60" w:name="_Toc156319820"/>
      <w:r w:rsidRPr="00E44A26">
        <w:rPr>
          <w:lang w:val="cs-CZ" w:eastAsia="cs-CZ"/>
        </w:rPr>
        <w:t>Wyzwolenie ręczne awaryjne</w:t>
      </w:r>
      <w:bookmarkEnd w:id="58"/>
      <w:bookmarkEnd w:id="59"/>
      <w:bookmarkEnd w:id="60"/>
    </w:p>
    <w:p w14:paraId="7C4423D9" w14:textId="77777777" w:rsidR="00E44A26" w:rsidRPr="00E44A26" w:rsidRDefault="00E44A26" w:rsidP="00E44A26">
      <w:pPr>
        <w:spacing w:line="276" w:lineRule="auto"/>
        <w:ind w:left="0"/>
        <w:rPr>
          <w:rFonts w:cs="Arial"/>
          <w:sz w:val="22"/>
          <w:szCs w:val="22"/>
        </w:rPr>
      </w:pPr>
      <w:r w:rsidRPr="00E44A26">
        <w:rPr>
          <w:rFonts w:cs="Arial"/>
          <w:sz w:val="22"/>
          <w:szCs w:val="22"/>
        </w:rPr>
        <w:t xml:space="preserve">Wyzwolenie gazu następuje poprzez ręczne uruchomienie zaworu na butli z wyzwalaniem ręcznym tylko w przypadku uszkodzenia automatycznego i elektrycznego systemu wyzwalania. Przed uruchomieniem ręcznym upewnić się czy wszystkie drzwi i inne otwory są pozamykane. </w:t>
      </w:r>
    </w:p>
    <w:p w14:paraId="5D202B2D" w14:textId="77777777" w:rsidR="00E44A26" w:rsidRPr="00E44A26" w:rsidRDefault="00E44A26" w:rsidP="00E44A26">
      <w:pPr>
        <w:spacing w:line="276" w:lineRule="auto"/>
        <w:ind w:left="0"/>
        <w:rPr>
          <w:rFonts w:cs="Arial"/>
          <w:sz w:val="22"/>
          <w:szCs w:val="22"/>
        </w:rPr>
      </w:pPr>
    </w:p>
    <w:p w14:paraId="36253431" w14:textId="77777777" w:rsidR="00E44A26" w:rsidRPr="00E44A26" w:rsidRDefault="00E44A26" w:rsidP="00E44A26">
      <w:pPr>
        <w:spacing w:line="276" w:lineRule="auto"/>
        <w:ind w:left="0"/>
        <w:rPr>
          <w:rFonts w:cs="Arial"/>
          <w:sz w:val="22"/>
          <w:szCs w:val="22"/>
          <w:lang w:eastAsia="de-DE"/>
        </w:rPr>
      </w:pPr>
      <w:r w:rsidRPr="00E44A26">
        <w:rPr>
          <w:rFonts w:cs="Arial"/>
          <w:sz w:val="22"/>
          <w:szCs w:val="22"/>
          <w:lang w:eastAsia="de-DE"/>
        </w:rPr>
        <w:t>Uruchomienie awaryjne nie pozwala na prawidłowe zadziałanie wszystkich urządzeń - dlatego wariantu tego należy użyć w ostateczności.</w:t>
      </w:r>
    </w:p>
    <w:p w14:paraId="4C500348" w14:textId="77777777" w:rsidR="00E44A26" w:rsidRPr="00E44A26" w:rsidRDefault="00E44A26" w:rsidP="00E44A26">
      <w:pPr>
        <w:spacing w:line="276" w:lineRule="auto"/>
        <w:ind w:left="0"/>
        <w:rPr>
          <w:rFonts w:cs="Arial"/>
          <w:sz w:val="22"/>
          <w:szCs w:val="22"/>
        </w:rPr>
      </w:pPr>
    </w:p>
    <w:p w14:paraId="349AC5F0" w14:textId="77777777" w:rsidR="00E44A26" w:rsidRPr="00E44A26" w:rsidRDefault="00E44A26" w:rsidP="00E44A26">
      <w:pPr>
        <w:spacing w:line="276" w:lineRule="auto"/>
        <w:ind w:left="0"/>
        <w:rPr>
          <w:rFonts w:cs="Arial"/>
          <w:sz w:val="22"/>
          <w:szCs w:val="22"/>
          <w:lang w:eastAsia="de-DE"/>
        </w:rPr>
      </w:pPr>
      <w:r w:rsidRPr="00E44A26">
        <w:rPr>
          <w:rFonts w:cs="Arial"/>
          <w:b/>
          <w:sz w:val="22"/>
          <w:szCs w:val="22"/>
          <w:lang w:eastAsia="de-DE"/>
        </w:rPr>
        <w:lastRenderedPageBreak/>
        <w:t>Reakcja</w:t>
      </w:r>
      <w:r w:rsidRPr="00E44A26">
        <w:rPr>
          <w:rFonts w:cs="Arial"/>
          <w:sz w:val="22"/>
          <w:szCs w:val="22"/>
          <w:lang w:eastAsia="de-DE"/>
        </w:rPr>
        <w:t xml:space="preserve"> </w:t>
      </w:r>
      <w:r w:rsidRPr="00E44A26">
        <w:rPr>
          <w:rFonts w:cs="Arial"/>
          <w:b/>
          <w:sz w:val="22"/>
          <w:szCs w:val="22"/>
          <w:lang w:eastAsia="de-DE"/>
        </w:rPr>
        <w:t>po wyzwoleniu gazu</w:t>
      </w:r>
      <w:r w:rsidRPr="00E44A26">
        <w:rPr>
          <w:rFonts w:cs="Arial"/>
          <w:sz w:val="22"/>
          <w:szCs w:val="22"/>
          <w:lang w:eastAsia="de-DE"/>
        </w:rPr>
        <w:t xml:space="preserve"> – zakaz wstępu do pomieszczenia ze względu na zagrożenie zdrowia i życia ludzi, możliwość obniżenia skuteczności działania środka gaśniczego poprzez obniżenie jego stężenia. Inne działania należy dostosować do decyzji kierującego działaniami ratowniczo-gaśniczymi.</w:t>
      </w:r>
    </w:p>
    <w:p w14:paraId="30A8476E" w14:textId="77777777" w:rsidR="00E44A26" w:rsidRPr="00E44A26" w:rsidRDefault="00E44A26" w:rsidP="00E44A26">
      <w:pPr>
        <w:spacing w:after="100" w:line="276" w:lineRule="auto"/>
        <w:ind w:left="0"/>
        <w:rPr>
          <w:rFonts w:cs="Arial"/>
          <w:sz w:val="22"/>
          <w:szCs w:val="22"/>
          <w:lang w:eastAsia="de-DE"/>
        </w:rPr>
      </w:pPr>
      <w:r w:rsidRPr="00E44A26">
        <w:rPr>
          <w:rFonts w:cs="Arial"/>
          <w:sz w:val="22"/>
          <w:szCs w:val="22"/>
          <w:lang w:eastAsia="de-DE"/>
        </w:rPr>
        <w:t>Zachować szczelność pomieszczenia po wyzwoleniu środka gaśniczego przez min. 10 minut. Powrót centrali do stanu dozorowania po skasowaniu stanu alarmowania.</w:t>
      </w:r>
    </w:p>
    <w:p w14:paraId="42C90620" w14:textId="77777777" w:rsidR="00E44A26" w:rsidRPr="00E44A26" w:rsidRDefault="00E44A26" w:rsidP="00E44A26">
      <w:pPr>
        <w:pStyle w:val="Nagwek1"/>
        <w:rPr>
          <w:lang w:eastAsia="cs-CZ"/>
        </w:rPr>
      </w:pPr>
      <w:bookmarkStart w:id="61" w:name="_Toc366246314"/>
      <w:bookmarkStart w:id="62" w:name="_Toc137060170"/>
      <w:bookmarkStart w:id="63" w:name="_Toc156319821"/>
      <w:r w:rsidRPr="00E44A26">
        <w:rPr>
          <w:lang w:eastAsia="cs-CZ"/>
        </w:rPr>
        <w:t>Wytyczne dla scenariusza pożarowego i instrukcji bezpieczeństwa pożarowego dla budynku</w:t>
      </w:r>
      <w:bookmarkEnd w:id="61"/>
      <w:bookmarkEnd w:id="62"/>
      <w:bookmarkEnd w:id="63"/>
    </w:p>
    <w:p w14:paraId="34FCD82F" w14:textId="77777777" w:rsidR="00E44A26" w:rsidRPr="00E44A26" w:rsidRDefault="00E44A26" w:rsidP="00E44A26">
      <w:pPr>
        <w:spacing w:after="100" w:line="276" w:lineRule="auto"/>
        <w:ind w:left="0"/>
        <w:rPr>
          <w:rFonts w:cs="Arial"/>
          <w:b/>
          <w:sz w:val="22"/>
          <w:szCs w:val="22"/>
          <w:lang w:eastAsia="de-DE"/>
        </w:rPr>
      </w:pPr>
      <w:r w:rsidRPr="00E44A26">
        <w:rPr>
          <w:rFonts w:cs="Arial"/>
          <w:sz w:val="22"/>
          <w:szCs w:val="22"/>
          <w:lang w:eastAsia="de-DE"/>
        </w:rPr>
        <w:t>Po instalacji i skonfigurowaniu systemu gaśniczego powinna nastąpić aktualizacja scenariusza pożarowego oraz instrukcji bezpieczeństwa pożarowego dla budynku, uwzględniające procedury działania nowo zainstalowanych urządzeń przeciwpożarowych i technicznych.</w:t>
      </w:r>
    </w:p>
    <w:p w14:paraId="62FE65C1" w14:textId="77777777" w:rsidR="00E44A26" w:rsidRPr="00E44A26" w:rsidRDefault="00E44A26" w:rsidP="00E44A26">
      <w:pPr>
        <w:pStyle w:val="Nagwek1"/>
        <w:rPr>
          <w:lang w:eastAsia="cs-CZ"/>
        </w:rPr>
      </w:pPr>
      <w:bookmarkStart w:id="64" w:name="_Toc156319822"/>
      <w:r w:rsidRPr="00E44A26">
        <w:rPr>
          <w:lang w:eastAsia="cs-CZ"/>
        </w:rPr>
        <w:t>Bezpieczeństwo ewakuacji i warunki bezpieczeństwa ludzi</w:t>
      </w:r>
      <w:bookmarkEnd w:id="64"/>
    </w:p>
    <w:p w14:paraId="54927F6B" w14:textId="77777777" w:rsidR="00E44A26" w:rsidRPr="00E44A26" w:rsidRDefault="00E44A26" w:rsidP="00E44A26">
      <w:pPr>
        <w:ind w:left="0"/>
        <w:rPr>
          <w:rFonts w:cs="Arial"/>
          <w:sz w:val="22"/>
          <w:szCs w:val="24"/>
        </w:rPr>
      </w:pPr>
      <w:r w:rsidRPr="00E44A26">
        <w:rPr>
          <w:rFonts w:cs="Arial"/>
          <w:sz w:val="22"/>
          <w:szCs w:val="24"/>
        </w:rPr>
        <w:t>Zgodnie z PN-EN 15004 w miejscach chronionych systemami całkowitego wypełnienia w których mogą przebywać ludzie, obowiązuje zapewnienie m. in. następujących środków bezpieczeństwa:</w:t>
      </w:r>
    </w:p>
    <w:p w14:paraId="132F11B4" w14:textId="77777777" w:rsidR="00E44A26" w:rsidRPr="00E44A26" w:rsidRDefault="00E44A26" w:rsidP="00E44A26">
      <w:pPr>
        <w:ind w:left="0" w:firstLine="360"/>
        <w:rPr>
          <w:rFonts w:cs="Arial"/>
          <w:sz w:val="22"/>
          <w:szCs w:val="24"/>
        </w:rPr>
      </w:pPr>
    </w:p>
    <w:p w14:paraId="0FC6D41A" w14:textId="77777777" w:rsidR="00E44A26" w:rsidRPr="003845FD" w:rsidRDefault="00E44A26" w:rsidP="001019D6">
      <w:pPr>
        <w:numPr>
          <w:ilvl w:val="0"/>
          <w:numId w:val="26"/>
        </w:numPr>
        <w:ind w:left="709" w:hanging="349"/>
        <w:rPr>
          <w:rFonts w:cs="Arial"/>
          <w:b/>
          <w:sz w:val="22"/>
          <w:szCs w:val="24"/>
        </w:rPr>
      </w:pPr>
      <w:r w:rsidRPr="003845FD">
        <w:rPr>
          <w:rFonts w:cs="Arial"/>
          <w:sz w:val="22"/>
          <w:szCs w:val="24"/>
        </w:rPr>
        <w:t xml:space="preserve">Otwierające się na </w:t>
      </w:r>
      <w:r w:rsidRPr="003845FD">
        <w:rPr>
          <w:rFonts w:cs="Arial"/>
          <w:b/>
          <w:sz w:val="22"/>
          <w:szCs w:val="24"/>
        </w:rPr>
        <w:t>zewnątrz</w:t>
      </w:r>
      <w:r w:rsidRPr="003845FD">
        <w:rPr>
          <w:rFonts w:cs="Arial"/>
          <w:sz w:val="22"/>
          <w:szCs w:val="24"/>
        </w:rPr>
        <w:t xml:space="preserve"> wahadłowe samozamykające się drzwi, </w:t>
      </w:r>
      <w:r w:rsidRPr="003845FD">
        <w:rPr>
          <w:rFonts w:cs="Arial"/>
          <w:b/>
          <w:sz w:val="22"/>
          <w:szCs w:val="24"/>
        </w:rPr>
        <w:t>które mogą być otwierane od wewnątrz, nawet jeśli są zamknięte z zewnątrz.</w:t>
      </w:r>
    </w:p>
    <w:p w14:paraId="59C39547" w14:textId="77777777" w:rsidR="00E44A26" w:rsidRPr="00E44A26" w:rsidRDefault="00E44A26" w:rsidP="001019D6">
      <w:pPr>
        <w:numPr>
          <w:ilvl w:val="0"/>
          <w:numId w:val="26"/>
        </w:numPr>
        <w:ind w:left="709" w:hanging="349"/>
        <w:rPr>
          <w:rFonts w:cs="Arial"/>
          <w:sz w:val="22"/>
          <w:szCs w:val="24"/>
        </w:rPr>
      </w:pPr>
      <w:r w:rsidRPr="00E44A26">
        <w:rPr>
          <w:rFonts w:cs="Arial"/>
          <w:sz w:val="22"/>
          <w:szCs w:val="24"/>
        </w:rPr>
        <w:t>Ciągłe wzrokowe i dźwiękowe alarmy przy wejściach i wyznaczonych wyjściach wewnątrz chronionych obszarów oraz ciągłe alarmy wzrokowe na zewnątrz chronionego obszaru, działające aż do chwili, gdy chronione miejsca nie będą znowu bezpieczne.</w:t>
      </w:r>
    </w:p>
    <w:p w14:paraId="3F42A899" w14:textId="77777777" w:rsidR="00E44A26" w:rsidRPr="00E44A26" w:rsidRDefault="00E44A26" w:rsidP="001019D6">
      <w:pPr>
        <w:numPr>
          <w:ilvl w:val="0"/>
          <w:numId w:val="26"/>
        </w:numPr>
        <w:ind w:left="709" w:hanging="349"/>
        <w:rPr>
          <w:rFonts w:cs="Arial"/>
          <w:sz w:val="22"/>
          <w:szCs w:val="24"/>
        </w:rPr>
      </w:pPr>
      <w:r w:rsidRPr="00E44A26">
        <w:rPr>
          <w:rFonts w:cs="Arial"/>
          <w:sz w:val="22"/>
          <w:szCs w:val="24"/>
        </w:rPr>
        <w:t>Odpowiednie znaki ostrzegawcze i instruujące.</w:t>
      </w:r>
    </w:p>
    <w:p w14:paraId="2C948FE2" w14:textId="77777777" w:rsidR="00E44A26" w:rsidRPr="00E44A26" w:rsidRDefault="00E44A26" w:rsidP="00E44A26">
      <w:pPr>
        <w:ind w:left="0"/>
        <w:rPr>
          <w:rFonts w:cs="Arial"/>
          <w:b/>
          <w:sz w:val="22"/>
          <w:szCs w:val="24"/>
          <w:lang w:eastAsia="de-DE"/>
        </w:rPr>
      </w:pPr>
    </w:p>
    <w:p w14:paraId="5A60A2D9" w14:textId="77777777" w:rsidR="00E44A26" w:rsidRPr="00E44A26" w:rsidRDefault="00E44A26" w:rsidP="00E44A26">
      <w:pPr>
        <w:ind w:left="0"/>
        <w:rPr>
          <w:rFonts w:cs="Arial"/>
          <w:b/>
          <w:sz w:val="22"/>
          <w:szCs w:val="24"/>
          <w:lang w:eastAsia="de-DE"/>
        </w:rPr>
      </w:pPr>
      <w:r w:rsidRPr="00E44A26">
        <w:rPr>
          <w:rFonts w:cs="Arial"/>
          <w:b/>
          <w:sz w:val="22"/>
          <w:szCs w:val="24"/>
          <w:lang w:eastAsia="de-DE"/>
        </w:rPr>
        <w:t>Podczas wyzwalania gazu mają miejsce następujące zjawiska:</w:t>
      </w:r>
    </w:p>
    <w:p w14:paraId="48543F31" w14:textId="77777777" w:rsidR="00E44A26" w:rsidRPr="00E44A26" w:rsidRDefault="00E44A26" w:rsidP="00E44A26">
      <w:pPr>
        <w:ind w:left="0"/>
        <w:rPr>
          <w:rFonts w:cs="Arial"/>
          <w:b/>
          <w:sz w:val="22"/>
          <w:szCs w:val="24"/>
          <w:lang w:eastAsia="de-DE"/>
        </w:rPr>
      </w:pPr>
    </w:p>
    <w:p w14:paraId="630904E7" w14:textId="77777777" w:rsidR="00E44A26" w:rsidRPr="00E44A26" w:rsidRDefault="00E44A26" w:rsidP="00E44A26">
      <w:pPr>
        <w:ind w:left="1701" w:hanging="1701"/>
        <w:rPr>
          <w:rFonts w:cs="Arial"/>
          <w:sz w:val="22"/>
          <w:szCs w:val="24"/>
          <w:lang w:eastAsia="de-DE"/>
        </w:rPr>
      </w:pPr>
      <w:r w:rsidRPr="00E44A26">
        <w:rPr>
          <w:rFonts w:cs="Arial"/>
          <w:sz w:val="22"/>
          <w:szCs w:val="24"/>
          <w:lang w:eastAsia="de-DE"/>
        </w:rPr>
        <w:t xml:space="preserve">Podmuch –  </w:t>
      </w:r>
      <w:r w:rsidRPr="00E44A26">
        <w:rPr>
          <w:rFonts w:cs="Arial"/>
          <w:sz w:val="22"/>
          <w:szCs w:val="24"/>
          <w:lang w:eastAsia="de-DE"/>
        </w:rPr>
        <w:tab/>
        <w:t>wyzwolenie kilkudziesięciu kilogramów gazu w czasie mniejszym niż 10s powoduje powstanie silnych prądów powietrza zdolnych przesuwać luźne elementy wyposażenia biura. Z reguły jednak poza porozrzucanymi kartkami nie notuje się ubocznych skutków.</w:t>
      </w:r>
    </w:p>
    <w:p w14:paraId="6C0E0468" w14:textId="77777777" w:rsidR="00E44A26" w:rsidRPr="00E44A26" w:rsidRDefault="00E44A26" w:rsidP="00E44A26">
      <w:pPr>
        <w:ind w:left="1701" w:hanging="1701"/>
        <w:rPr>
          <w:rFonts w:cs="Arial"/>
          <w:sz w:val="22"/>
          <w:szCs w:val="24"/>
          <w:lang w:eastAsia="de-DE"/>
        </w:rPr>
      </w:pPr>
      <w:r w:rsidRPr="00E44A26">
        <w:rPr>
          <w:rFonts w:cs="Arial"/>
          <w:sz w:val="22"/>
          <w:szCs w:val="24"/>
          <w:lang w:eastAsia="de-DE"/>
        </w:rPr>
        <w:t>Hałas –</w:t>
      </w:r>
      <w:r w:rsidRPr="00E44A26">
        <w:rPr>
          <w:rFonts w:cs="Arial"/>
          <w:sz w:val="22"/>
          <w:szCs w:val="24"/>
          <w:lang w:eastAsia="de-DE"/>
        </w:rPr>
        <w:tab/>
        <w:t>wyzwolenie gazu jest przyczyną hałasu o dość dużym natężeniu nie powodującym jednak uszkodzenia słuchu.</w:t>
      </w:r>
    </w:p>
    <w:p w14:paraId="70CBF899" w14:textId="77777777" w:rsidR="00E44A26" w:rsidRPr="00E44A26" w:rsidRDefault="00E44A26" w:rsidP="00E44A26">
      <w:pPr>
        <w:ind w:left="1701" w:hanging="1701"/>
        <w:rPr>
          <w:rFonts w:cs="Arial"/>
          <w:sz w:val="22"/>
          <w:szCs w:val="24"/>
          <w:lang w:eastAsia="de-DE"/>
        </w:rPr>
      </w:pPr>
      <w:r w:rsidRPr="00E44A26">
        <w:rPr>
          <w:rFonts w:cs="Arial"/>
          <w:sz w:val="22"/>
          <w:szCs w:val="24"/>
          <w:lang w:eastAsia="de-DE"/>
        </w:rPr>
        <w:t>Zamglenie –</w:t>
      </w:r>
      <w:r w:rsidRPr="00E44A26">
        <w:rPr>
          <w:rFonts w:cs="Arial"/>
          <w:sz w:val="22"/>
          <w:szCs w:val="24"/>
          <w:lang w:eastAsia="de-DE"/>
        </w:rPr>
        <w:tab/>
        <w:t>w chwili wyzwolenia gazu nastąpi zamglenie w pobliżu dysz, które ograniczy widzialność i zniknie w chwilę po całkowitym wypuszczeniu gazu.</w:t>
      </w:r>
    </w:p>
    <w:p w14:paraId="5C0CF84C" w14:textId="77777777" w:rsidR="00E44A26" w:rsidRPr="00E44A26" w:rsidRDefault="00E44A26" w:rsidP="00E44A26">
      <w:pPr>
        <w:ind w:left="1701" w:hanging="1701"/>
        <w:rPr>
          <w:rFonts w:cs="Arial"/>
          <w:sz w:val="22"/>
          <w:szCs w:val="24"/>
          <w:lang w:eastAsia="de-DE"/>
        </w:rPr>
      </w:pPr>
      <w:r w:rsidRPr="00E44A26">
        <w:rPr>
          <w:rFonts w:cs="Arial"/>
          <w:sz w:val="22"/>
          <w:szCs w:val="24"/>
          <w:lang w:eastAsia="de-DE"/>
        </w:rPr>
        <w:t>Nadciśnienie –</w:t>
      </w:r>
      <w:r w:rsidRPr="00E44A26">
        <w:rPr>
          <w:rFonts w:cs="Arial"/>
          <w:sz w:val="22"/>
          <w:szCs w:val="24"/>
          <w:lang w:eastAsia="de-DE"/>
        </w:rPr>
        <w:tab/>
        <w:t>rozprężanie się gazu w chwili wyzwolenia powoduje przyrost ciśnienia w strefie chronionej.</w:t>
      </w:r>
    </w:p>
    <w:p w14:paraId="6DCAE83D" w14:textId="77777777" w:rsidR="00E44A26" w:rsidRPr="00E44A26" w:rsidRDefault="00E44A26" w:rsidP="00E44A26">
      <w:pPr>
        <w:pStyle w:val="Nagwek1"/>
        <w:rPr>
          <w:lang w:eastAsia="cs-CZ"/>
        </w:rPr>
      </w:pPr>
      <w:bookmarkStart w:id="65" w:name="_Toc156319823"/>
      <w:r w:rsidRPr="00E44A26">
        <w:rPr>
          <w:lang w:eastAsia="cs-CZ"/>
        </w:rPr>
        <w:t>Czynności po wyzwoleniu gazu i postępowanie na wypadek pożaru</w:t>
      </w:r>
      <w:bookmarkEnd w:id="65"/>
    </w:p>
    <w:p w14:paraId="1C3C6612" w14:textId="77777777" w:rsidR="00E44A26" w:rsidRPr="00E44A26" w:rsidRDefault="00E44A26" w:rsidP="00E44A26">
      <w:pPr>
        <w:ind w:left="0"/>
        <w:rPr>
          <w:rFonts w:cs="Arial"/>
          <w:sz w:val="22"/>
          <w:szCs w:val="22"/>
        </w:rPr>
      </w:pPr>
      <w:r w:rsidRPr="00E44A26">
        <w:rPr>
          <w:rFonts w:cs="Arial"/>
          <w:sz w:val="22"/>
          <w:szCs w:val="22"/>
        </w:rPr>
        <w:t xml:space="preserve">Po każdym zadziałaniu systemu należy postępować zgodnie z procedurami obowiązującymi w budynku (jeżeli niema, należy je określić). Bezpośrednio po wyzwoleniu gazu utrzymać szczelność strefy gaszenia przez min. 10 minut.  </w:t>
      </w:r>
    </w:p>
    <w:p w14:paraId="54248865" w14:textId="77777777" w:rsidR="00E44A26" w:rsidRPr="00E44A26" w:rsidRDefault="00E44A26" w:rsidP="00E44A26">
      <w:pPr>
        <w:ind w:left="0" w:firstLine="432"/>
        <w:rPr>
          <w:rFonts w:cs="Arial"/>
          <w:sz w:val="22"/>
          <w:szCs w:val="22"/>
        </w:rPr>
      </w:pPr>
    </w:p>
    <w:p w14:paraId="18916BF3" w14:textId="77777777" w:rsidR="00E44A26" w:rsidRPr="00E44A26" w:rsidRDefault="00E44A26" w:rsidP="00E44A26">
      <w:pPr>
        <w:ind w:left="0"/>
        <w:rPr>
          <w:rFonts w:cs="Arial"/>
          <w:sz w:val="22"/>
          <w:szCs w:val="22"/>
        </w:rPr>
      </w:pPr>
      <w:r w:rsidRPr="00E44A26">
        <w:rPr>
          <w:rFonts w:cs="Arial"/>
          <w:sz w:val="22"/>
          <w:szCs w:val="22"/>
        </w:rPr>
        <w:t xml:space="preserve">Po upewnieniu się, że pożar został ugaszony całkowicie (10-15 minut od wyzwolenia środka gaśniczego) należy dokładnie przewietrzyć pomieszczenie z produktów spalania i samego gazu do całkowitego ich usunięcia. Należy wydalić niebezpieczną atmosferę na zewnątrz budynku, a nie do pomieszczeń znajdujących się obok. </w:t>
      </w:r>
    </w:p>
    <w:p w14:paraId="45E7D6D5" w14:textId="77777777" w:rsidR="00E44A26" w:rsidRPr="00E44A26" w:rsidRDefault="00E44A26" w:rsidP="00E44A26">
      <w:pPr>
        <w:spacing w:after="100"/>
        <w:ind w:left="0"/>
        <w:rPr>
          <w:rFonts w:cs="Arial"/>
          <w:sz w:val="22"/>
          <w:szCs w:val="22"/>
          <w:lang w:eastAsia="cs-CZ"/>
        </w:rPr>
      </w:pPr>
      <w:r w:rsidRPr="00E44A26">
        <w:rPr>
          <w:rFonts w:cs="Arial"/>
          <w:sz w:val="22"/>
          <w:szCs w:val="22"/>
          <w:lang w:eastAsia="cs-CZ"/>
        </w:rPr>
        <w:lastRenderedPageBreak/>
        <w:t>Po wyzwoleniu gazu należy bezzwłocznie skontaktować się ze specjalistyczną  firmą dostarczającą wyposażenie w celu ponownego napełnienia butli środkiem gaśniczym. Napełnianie butli poza miejscem montażu.</w:t>
      </w:r>
    </w:p>
    <w:p w14:paraId="6A297654" w14:textId="77777777" w:rsidR="00E44A26" w:rsidRPr="00E44A26" w:rsidRDefault="00E44A26" w:rsidP="00E44A26">
      <w:pPr>
        <w:ind w:left="0"/>
        <w:rPr>
          <w:rFonts w:cs="Arial"/>
          <w:b/>
          <w:sz w:val="22"/>
          <w:szCs w:val="22"/>
          <w:lang w:eastAsia="cs-CZ"/>
        </w:rPr>
      </w:pPr>
      <w:r w:rsidRPr="00E44A26">
        <w:rPr>
          <w:rFonts w:cs="Arial"/>
          <w:b/>
          <w:sz w:val="22"/>
          <w:szCs w:val="22"/>
          <w:lang w:eastAsia="cs-CZ"/>
        </w:rPr>
        <w:t>Postępowanie po wyzwoleniu gazu:</w:t>
      </w:r>
    </w:p>
    <w:p w14:paraId="53AD6342" w14:textId="77777777" w:rsidR="00E44A26" w:rsidRPr="00E44A26" w:rsidRDefault="00E44A26" w:rsidP="00E44A26">
      <w:pPr>
        <w:ind w:left="0"/>
        <w:rPr>
          <w:rFonts w:cs="Arial"/>
          <w:b/>
          <w:sz w:val="22"/>
          <w:szCs w:val="22"/>
          <w:lang w:eastAsia="cs-CZ"/>
        </w:rPr>
      </w:pPr>
    </w:p>
    <w:p w14:paraId="3DC5C6A6" w14:textId="77777777" w:rsidR="00E44A26" w:rsidRPr="00E44A26" w:rsidRDefault="00E44A26" w:rsidP="00E44A26">
      <w:pPr>
        <w:spacing w:line="276" w:lineRule="auto"/>
        <w:ind w:left="0"/>
        <w:rPr>
          <w:rFonts w:cs="Arial"/>
          <w:sz w:val="22"/>
          <w:szCs w:val="22"/>
        </w:rPr>
      </w:pPr>
      <w:r w:rsidRPr="00E44A26">
        <w:rPr>
          <w:rFonts w:cs="Arial"/>
          <w:sz w:val="22"/>
          <w:szCs w:val="22"/>
        </w:rPr>
        <w:t>W razie zauważenia rozpoczęcia procedury gaśniczej należy zastosować się do poniższych wytycznych:</w:t>
      </w:r>
    </w:p>
    <w:p w14:paraId="6762A8D1" w14:textId="77777777" w:rsidR="00E44A26" w:rsidRPr="00E44A26" w:rsidRDefault="00E44A26" w:rsidP="001019D6">
      <w:pPr>
        <w:numPr>
          <w:ilvl w:val="0"/>
          <w:numId w:val="27"/>
        </w:numPr>
        <w:spacing w:line="276" w:lineRule="auto"/>
        <w:ind w:left="426" w:hanging="426"/>
        <w:rPr>
          <w:rFonts w:cs="Arial"/>
          <w:sz w:val="22"/>
          <w:szCs w:val="22"/>
        </w:rPr>
      </w:pPr>
      <w:r w:rsidRPr="00E44A26">
        <w:rPr>
          <w:rFonts w:cs="Arial"/>
          <w:sz w:val="22"/>
          <w:szCs w:val="22"/>
        </w:rPr>
        <w:t>Po usłyszeniu alarmu niezwłocznie opuścić pomieszczenie.</w:t>
      </w:r>
    </w:p>
    <w:p w14:paraId="4EF343F3" w14:textId="77777777" w:rsidR="00E44A26" w:rsidRPr="00E44A26" w:rsidRDefault="00E44A26" w:rsidP="001019D6">
      <w:pPr>
        <w:numPr>
          <w:ilvl w:val="0"/>
          <w:numId w:val="27"/>
        </w:numPr>
        <w:spacing w:line="276" w:lineRule="auto"/>
        <w:ind w:left="426" w:hanging="426"/>
        <w:rPr>
          <w:rFonts w:cs="Arial"/>
          <w:sz w:val="22"/>
          <w:szCs w:val="22"/>
        </w:rPr>
      </w:pPr>
      <w:r w:rsidRPr="00E44A26">
        <w:rPr>
          <w:rFonts w:cs="Arial"/>
          <w:sz w:val="22"/>
          <w:szCs w:val="22"/>
        </w:rPr>
        <w:t>Jeżeli uruchomiona jest instalacja przewietrzania należy ją natychmiast wyłączyć (zamknięcie klap, wyłączenie wentylatorów wyciągowych).</w:t>
      </w:r>
    </w:p>
    <w:p w14:paraId="65829BF0" w14:textId="3E6762FC" w:rsidR="00E44A26" w:rsidRPr="00E44A26" w:rsidRDefault="00E44A26" w:rsidP="001019D6">
      <w:pPr>
        <w:numPr>
          <w:ilvl w:val="0"/>
          <w:numId w:val="27"/>
        </w:numPr>
        <w:spacing w:line="276" w:lineRule="auto"/>
        <w:ind w:left="426" w:hanging="426"/>
        <w:rPr>
          <w:rFonts w:cs="Arial"/>
          <w:sz w:val="22"/>
          <w:szCs w:val="22"/>
        </w:rPr>
      </w:pPr>
      <w:r w:rsidRPr="00E44A26">
        <w:rPr>
          <w:rFonts w:cs="Arial"/>
          <w:sz w:val="22"/>
          <w:szCs w:val="22"/>
        </w:rPr>
        <w:t xml:space="preserve">Strefę gaszenia pozostawić zamkniętą na min. 10 min. od wypełnienia gazem </w:t>
      </w:r>
      <w:r w:rsidR="00A45369" w:rsidRPr="00A45369">
        <w:rPr>
          <w:rFonts w:cs="Arial"/>
          <w:sz w:val="22"/>
          <w:szCs w:val="22"/>
        </w:rPr>
        <w:t>FK-5-1-12</w:t>
      </w:r>
      <w:r w:rsidRPr="00E44A26">
        <w:rPr>
          <w:rFonts w:cs="Arial"/>
          <w:sz w:val="22"/>
          <w:szCs w:val="22"/>
        </w:rPr>
        <w:t xml:space="preserve">. </w:t>
      </w:r>
    </w:p>
    <w:p w14:paraId="5EA53E25" w14:textId="77777777" w:rsidR="00E44A26" w:rsidRPr="00E44A26" w:rsidRDefault="00E44A26" w:rsidP="001019D6">
      <w:pPr>
        <w:numPr>
          <w:ilvl w:val="0"/>
          <w:numId w:val="27"/>
        </w:numPr>
        <w:spacing w:line="276" w:lineRule="auto"/>
        <w:ind w:left="426" w:hanging="426"/>
        <w:rPr>
          <w:rFonts w:cs="Arial"/>
          <w:sz w:val="22"/>
          <w:szCs w:val="22"/>
        </w:rPr>
      </w:pPr>
      <w:r w:rsidRPr="00E44A26">
        <w:rPr>
          <w:rFonts w:cs="Arial"/>
          <w:sz w:val="22"/>
          <w:szCs w:val="22"/>
        </w:rPr>
        <w:t>Wezwać Straż Pożarną natychmiast po opuszczeniu pomieszczenia.</w:t>
      </w:r>
    </w:p>
    <w:p w14:paraId="044E0A3B" w14:textId="77777777" w:rsidR="00E44A26" w:rsidRPr="00E44A26" w:rsidRDefault="00E44A26" w:rsidP="001019D6">
      <w:pPr>
        <w:numPr>
          <w:ilvl w:val="0"/>
          <w:numId w:val="27"/>
        </w:numPr>
        <w:spacing w:line="276" w:lineRule="auto"/>
        <w:ind w:left="426" w:hanging="426"/>
        <w:rPr>
          <w:rFonts w:cs="Arial"/>
          <w:sz w:val="22"/>
          <w:szCs w:val="22"/>
        </w:rPr>
      </w:pPr>
      <w:r w:rsidRPr="00E44A26">
        <w:rPr>
          <w:rFonts w:cs="Arial"/>
          <w:sz w:val="22"/>
          <w:szCs w:val="22"/>
        </w:rPr>
        <w:t>Po min. 10 minutach używając odpowiedniego sprzętu izolującego drogi oddechowe (np. aparat powietrzny do oddychania – w pomieszczeniu mogą być obecne trujące produkty spalania) można wejść do strefy chronionej i skontrolować efekty gaszenia. Czynność tę wykonuje przedstawiciel Straży Pożarnej przybyłej na miejsce.</w:t>
      </w:r>
    </w:p>
    <w:p w14:paraId="40EB256B" w14:textId="77777777" w:rsidR="00E44A26" w:rsidRPr="00E44A26" w:rsidRDefault="00E44A26" w:rsidP="001019D6">
      <w:pPr>
        <w:numPr>
          <w:ilvl w:val="0"/>
          <w:numId w:val="27"/>
        </w:numPr>
        <w:spacing w:line="276" w:lineRule="auto"/>
        <w:ind w:left="426" w:hanging="426"/>
        <w:rPr>
          <w:rFonts w:cs="Arial"/>
          <w:sz w:val="22"/>
          <w:szCs w:val="22"/>
        </w:rPr>
      </w:pPr>
      <w:r w:rsidRPr="00E44A26">
        <w:rPr>
          <w:rFonts w:cs="Arial"/>
          <w:sz w:val="22"/>
          <w:szCs w:val="22"/>
        </w:rPr>
        <w:t>Po dokładnym sprawdzeniu czy pożar ugaszono całkowicie, usunąć z pomieszczenia mieszaninę gazu gaśniczego. Decyzję podejmuje Straż Pożarna.</w:t>
      </w:r>
    </w:p>
    <w:p w14:paraId="18074540" w14:textId="77777777" w:rsidR="00E44A26" w:rsidRPr="00E44A26" w:rsidRDefault="00E44A26" w:rsidP="001019D6">
      <w:pPr>
        <w:numPr>
          <w:ilvl w:val="0"/>
          <w:numId w:val="27"/>
        </w:numPr>
        <w:spacing w:line="276" w:lineRule="auto"/>
        <w:ind w:left="426" w:hanging="426"/>
        <w:rPr>
          <w:rFonts w:cs="Arial"/>
          <w:sz w:val="22"/>
          <w:szCs w:val="22"/>
        </w:rPr>
      </w:pPr>
      <w:r w:rsidRPr="00E44A26">
        <w:rPr>
          <w:rFonts w:cs="Arial"/>
          <w:sz w:val="22"/>
          <w:szCs w:val="22"/>
        </w:rPr>
        <w:t>Jeżeli stężenie tlenu wynosi powyżej 20% i gazy gaśnicze zostały usunięte, pomieszczenie może być ponownie udostępnione użytkownikom.</w:t>
      </w:r>
    </w:p>
    <w:p w14:paraId="69F877BF" w14:textId="77777777" w:rsidR="00E44A26" w:rsidRPr="00E44A26" w:rsidRDefault="00E44A26" w:rsidP="001019D6">
      <w:pPr>
        <w:numPr>
          <w:ilvl w:val="0"/>
          <w:numId w:val="27"/>
        </w:numPr>
        <w:spacing w:line="276" w:lineRule="auto"/>
        <w:ind w:left="426" w:hanging="426"/>
        <w:rPr>
          <w:rFonts w:cs="Arial"/>
          <w:sz w:val="22"/>
          <w:szCs w:val="22"/>
        </w:rPr>
      </w:pPr>
      <w:r w:rsidRPr="00E44A26">
        <w:rPr>
          <w:rFonts w:cs="Arial"/>
          <w:sz w:val="22"/>
          <w:szCs w:val="22"/>
        </w:rPr>
        <w:t>Należy natychmiastowo zlecić powtórne napełnienie butli.</w:t>
      </w:r>
    </w:p>
    <w:p w14:paraId="7C16CFDF" w14:textId="55FC1A5E" w:rsidR="00E44A26" w:rsidRPr="00E44A26" w:rsidRDefault="00E44A26" w:rsidP="00EB09EB">
      <w:pPr>
        <w:numPr>
          <w:ilvl w:val="0"/>
          <w:numId w:val="27"/>
        </w:numPr>
        <w:spacing w:line="276" w:lineRule="auto"/>
        <w:ind w:left="426" w:hanging="426"/>
        <w:rPr>
          <w:rFonts w:cs="Arial"/>
          <w:sz w:val="22"/>
          <w:szCs w:val="22"/>
        </w:rPr>
      </w:pPr>
      <w:r w:rsidRPr="00E44A26">
        <w:rPr>
          <w:rFonts w:cs="Arial"/>
          <w:sz w:val="22"/>
          <w:szCs w:val="22"/>
        </w:rPr>
        <w:t xml:space="preserve">Po każdym wyzwoleniu instalacji </w:t>
      </w:r>
      <w:r w:rsidR="00D50592">
        <w:rPr>
          <w:rFonts w:cs="Arial"/>
          <w:sz w:val="22"/>
          <w:szCs w:val="22"/>
        </w:rPr>
        <w:t>STILDE SK-12</w:t>
      </w:r>
      <w:r w:rsidRPr="00E44A26">
        <w:rPr>
          <w:rFonts w:cs="Arial"/>
          <w:sz w:val="22"/>
          <w:szCs w:val="22"/>
        </w:rPr>
        <w:t xml:space="preserve"> powinna ona być sprawdzona i uruchomiona przez wykwalifikowaną obsługę.</w:t>
      </w:r>
    </w:p>
    <w:p w14:paraId="12319706" w14:textId="77777777" w:rsidR="00E44A26" w:rsidRPr="00E44A26" w:rsidRDefault="00E44A26" w:rsidP="001019D6">
      <w:pPr>
        <w:numPr>
          <w:ilvl w:val="0"/>
          <w:numId w:val="27"/>
        </w:numPr>
        <w:spacing w:line="276" w:lineRule="auto"/>
        <w:ind w:left="426" w:hanging="426"/>
        <w:rPr>
          <w:rFonts w:cs="Arial"/>
          <w:sz w:val="22"/>
          <w:szCs w:val="22"/>
        </w:rPr>
      </w:pPr>
      <w:r w:rsidRPr="00E44A26">
        <w:rPr>
          <w:rFonts w:cs="Arial"/>
          <w:sz w:val="22"/>
          <w:szCs w:val="22"/>
        </w:rPr>
        <w:t>Po pomyślnym zakończeniu kontroli, doprowadzić instalację i centralę sterującą gaszeniem do gotowości operacyjnej.</w:t>
      </w:r>
    </w:p>
    <w:p w14:paraId="137B8225" w14:textId="77777777" w:rsidR="00E44A26" w:rsidRPr="00E44A26" w:rsidRDefault="00E44A26" w:rsidP="00E44A26">
      <w:pPr>
        <w:pStyle w:val="Nagwek1"/>
        <w:rPr>
          <w:lang w:eastAsia="cs-CZ"/>
        </w:rPr>
      </w:pPr>
      <w:bookmarkStart w:id="66" w:name="_Toc156319824"/>
      <w:r w:rsidRPr="00E44A26">
        <w:rPr>
          <w:lang w:eastAsia="cs-CZ"/>
        </w:rPr>
        <w:t>Szkolenie w zakresie obsługi SUG</w:t>
      </w:r>
      <w:bookmarkEnd w:id="66"/>
    </w:p>
    <w:p w14:paraId="043C8B6E" w14:textId="4E59882C" w:rsidR="00E44A26" w:rsidRPr="00E44A26" w:rsidRDefault="00E44A26" w:rsidP="00E44A26">
      <w:pPr>
        <w:spacing w:after="100" w:line="276" w:lineRule="auto"/>
        <w:ind w:left="0"/>
        <w:rPr>
          <w:rFonts w:cs="Arial"/>
          <w:sz w:val="22"/>
          <w:szCs w:val="22"/>
          <w:lang w:eastAsia="de-DE"/>
        </w:rPr>
      </w:pPr>
      <w:r w:rsidRPr="00E44A26">
        <w:rPr>
          <w:rFonts w:cs="Arial"/>
          <w:sz w:val="22"/>
          <w:szCs w:val="22"/>
          <w:lang w:eastAsia="de-DE"/>
        </w:rPr>
        <w:t xml:space="preserve">Każdy pracownik obsługujący pomieszczenie chronione systemem </w:t>
      </w:r>
      <w:r w:rsidR="00EB09EB">
        <w:rPr>
          <w:rFonts w:cs="Arial"/>
          <w:sz w:val="22"/>
          <w:szCs w:val="22"/>
          <w:lang w:eastAsia="de-DE"/>
        </w:rPr>
        <w:t xml:space="preserve">gaśniczym </w:t>
      </w:r>
      <w:r w:rsidR="00D50592">
        <w:rPr>
          <w:rFonts w:cs="Arial"/>
          <w:sz w:val="22"/>
          <w:szCs w:val="22"/>
          <w:lang w:eastAsia="de-DE"/>
        </w:rPr>
        <w:t>STILDE SK-12</w:t>
      </w:r>
      <w:r w:rsidRPr="00E44A26">
        <w:rPr>
          <w:rFonts w:cs="Arial"/>
          <w:sz w:val="22"/>
          <w:szCs w:val="22"/>
          <w:lang w:eastAsia="de-DE"/>
        </w:rPr>
        <w:t xml:space="preserve"> musi zostać przeszkolony z zakresu działania i użytkowania Stałego Urządzenia Gaśniczego. Szkolenie należy potwierdzić protokołem, a protokół dołączyć do akt osobowych pracownika. W protokole zapisać zakres szkolenia. Przeszkolenie potwierdzić podpisami przeszkolonych.</w:t>
      </w:r>
    </w:p>
    <w:p w14:paraId="21BDA11A" w14:textId="77777777" w:rsidR="00E44A26" w:rsidRPr="00E44A26" w:rsidRDefault="00E44A26" w:rsidP="00E44A26">
      <w:pPr>
        <w:pStyle w:val="Nagwek1"/>
        <w:rPr>
          <w:lang w:eastAsia="cs-CZ"/>
        </w:rPr>
      </w:pPr>
      <w:bookmarkStart w:id="67" w:name="_Toc156319825"/>
      <w:r w:rsidRPr="00E44A26">
        <w:rPr>
          <w:lang w:eastAsia="cs-CZ"/>
        </w:rPr>
        <w:t>Informacje dla użytkownika</w:t>
      </w:r>
      <w:bookmarkEnd w:id="67"/>
    </w:p>
    <w:p w14:paraId="02DA2762" w14:textId="77777777" w:rsidR="00E44A26" w:rsidRPr="00E44A26" w:rsidRDefault="00E44A26" w:rsidP="00E44A26">
      <w:pPr>
        <w:spacing w:line="276" w:lineRule="auto"/>
        <w:ind w:left="0"/>
        <w:rPr>
          <w:rFonts w:cs="Arial"/>
          <w:b/>
          <w:sz w:val="22"/>
          <w:szCs w:val="24"/>
        </w:rPr>
      </w:pPr>
      <w:r w:rsidRPr="00E44A26">
        <w:rPr>
          <w:rFonts w:cs="Arial"/>
          <w:sz w:val="22"/>
          <w:szCs w:val="24"/>
        </w:rPr>
        <w:t>Wraz z odbiorem i uruchomieniem instalacji gaśniczej należy przekazać ją do konserwacji specjalistycznej firmie posiadającej autoryzację producenta urządzenia gaśniczego. Zaleca się konserwację kwartalną lub półroczną (wykonywaną przez autoryzowany serwis). Konserwacja powinna rozpocząć się w dniu odbioru lub uruchomienia instalacji. Konserwację należy przeprowadzać zgodnie z przepisami, wytycznymi producenta SUG i systemu sterowania oraz zgodnie z aktualną specyfikacją techniczną PKN/CEN-TS 54-14.</w:t>
      </w:r>
    </w:p>
    <w:p w14:paraId="06259247" w14:textId="77777777" w:rsidR="00E44A26" w:rsidRPr="00E44A26" w:rsidRDefault="00E44A26" w:rsidP="00E44A26">
      <w:pPr>
        <w:spacing w:line="276" w:lineRule="auto"/>
        <w:ind w:left="0" w:firstLine="432"/>
        <w:rPr>
          <w:rFonts w:cs="Arial"/>
          <w:b/>
          <w:sz w:val="22"/>
          <w:szCs w:val="24"/>
        </w:rPr>
      </w:pPr>
    </w:p>
    <w:tbl>
      <w:tblPr>
        <w:tblStyle w:val="Tabela-Siatka1"/>
        <w:tblW w:w="0" w:type="auto"/>
        <w:tblLook w:val="04A0" w:firstRow="1" w:lastRow="0" w:firstColumn="1" w:lastColumn="0" w:noHBand="0" w:noVBand="1"/>
      </w:tblPr>
      <w:tblGrid>
        <w:gridCol w:w="8779"/>
      </w:tblGrid>
      <w:tr w:rsidR="00E44A26" w:rsidRPr="00E44A26" w14:paraId="117D90F0" w14:textId="77777777" w:rsidTr="009D0B3F">
        <w:trPr>
          <w:trHeight w:val="1237"/>
        </w:trPr>
        <w:tc>
          <w:tcPr>
            <w:tcW w:w="9062" w:type="dxa"/>
          </w:tcPr>
          <w:p w14:paraId="128849A2" w14:textId="7BDB5F48" w:rsidR="00E44A26" w:rsidRPr="00E44A26" w:rsidRDefault="00E44A26" w:rsidP="00E44A26">
            <w:pPr>
              <w:spacing w:line="276" w:lineRule="auto"/>
              <w:ind w:left="0"/>
              <w:rPr>
                <w:rFonts w:cs="Arial"/>
                <w:b/>
                <w:sz w:val="22"/>
                <w:szCs w:val="24"/>
              </w:rPr>
            </w:pPr>
            <w:r w:rsidRPr="00E44A26">
              <w:rPr>
                <w:rFonts w:cs="Arial"/>
                <w:b/>
                <w:sz w:val="22"/>
                <w:szCs w:val="24"/>
              </w:rPr>
              <w:t xml:space="preserve">Należy codziennie sprawdzać wskazania manometru na butli z gazem </w:t>
            </w:r>
            <w:r w:rsidR="00A45369" w:rsidRPr="00A45369">
              <w:rPr>
                <w:rFonts w:cs="Arial"/>
                <w:b/>
                <w:sz w:val="22"/>
                <w:szCs w:val="24"/>
              </w:rPr>
              <w:t>FK-5-1-12</w:t>
            </w:r>
            <w:r w:rsidRPr="00E44A26">
              <w:rPr>
                <w:rFonts w:cs="Arial"/>
                <w:b/>
                <w:sz w:val="22"/>
                <w:szCs w:val="24"/>
              </w:rPr>
              <w:t>. Butli ze środkiem gaśniczym nie należy zastawiać. Dostęp i wymiana nie może być utrudniona. W przypadku zaniedbania któregokolwiek z ww. czynników system gaśniczy może zadziałać niepoprawnie!</w:t>
            </w:r>
          </w:p>
        </w:tc>
      </w:tr>
    </w:tbl>
    <w:p w14:paraId="192E0CCC" w14:textId="77777777" w:rsidR="00E44A26" w:rsidRPr="00E44A26" w:rsidRDefault="00E44A26" w:rsidP="00E44A26">
      <w:pPr>
        <w:spacing w:line="276" w:lineRule="auto"/>
        <w:ind w:left="0" w:firstLine="432"/>
        <w:rPr>
          <w:rFonts w:cs="Arial"/>
          <w:b/>
          <w:sz w:val="22"/>
          <w:szCs w:val="24"/>
        </w:rPr>
      </w:pPr>
    </w:p>
    <w:p w14:paraId="16ADBE23" w14:textId="77777777" w:rsidR="00E44A26" w:rsidRPr="00E44A26" w:rsidRDefault="00E44A26" w:rsidP="00E44A26">
      <w:pPr>
        <w:spacing w:line="276" w:lineRule="auto"/>
        <w:ind w:left="0"/>
        <w:rPr>
          <w:rFonts w:cs="Arial"/>
          <w:sz w:val="22"/>
          <w:szCs w:val="22"/>
        </w:rPr>
      </w:pPr>
      <w:r w:rsidRPr="00E44A26">
        <w:rPr>
          <w:rFonts w:cs="Arial"/>
          <w:sz w:val="22"/>
          <w:szCs w:val="22"/>
        </w:rPr>
        <w:lastRenderedPageBreak/>
        <w:t>Jeżeli w pomieszczeniu chronionym zachodzi potrzeba wykonania robót instalacyjnych, w czasie których może dojść do przypadkowego uruchomienia instalacji gaśniczej, to instalacja ta musi zostać zablokowana poprzez centralę sterowania gaszeniem (patrz instrukcja obsługi centrali sterowania gaszeniem). Tylko osoba upoważniona, może przeprowadzić blokowanie lub udzielić zgody na zablokowanie systemu.</w:t>
      </w:r>
    </w:p>
    <w:p w14:paraId="2263F7E5" w14:textId="77777777" w:rsidR="00E44A26" w:rsidRPr="00E44A26" w:rsidRDefault="00E44A26" w:rsidP="00E44A26">
      <w:pPr>
        <w:pStyle w:val="Nagwek1"/>
        <w:rPr>
          <w:lang w:eastAsia="cs-CZ"/>
        </w:rPr>
      </w:pPr>
      <w:bookmarkStart w:id="68" w:name="_Toc156319829"/>
      <w:r w:rsidRPr="00E44A26">
        <w:rPr>
          <w:lang w:eastAsia="cs-CZ"/>
        </w:rPr>
        <w:t>Czynności konserwacyjne SUG</w:t>
      </w:r>
      <w:bookmarkEnd w:id="68"/>
    </w:p>
    <w:p w14:paraId="7029C1FD" w14:textId="77777777" w:rsidR="00E44A26" w:rsidRPr="00E44A26" w:rsidRDefault="00E44A26" w:rsidP="00E44A26">
      <w:pPr>
        <w:spacing w:line="276" w:lineRule="auto"/>
        <w:ind w:left="0"/>
        <w:rPr>
          <w:rFonts w:cs="Arial"/>
          <w:sz w:val="22"/>
          <w:szCs w:val="24"/>
        </w:rPr>
      </w:pPr>
      <w:r w:rsidRPr="00E44A26">
        <w:rPr>
          <w:rFonts w:cs="Arial"/>
          <w:sz w:val="22"/>
          <w:szCs w:val="24"/>
        </w:rPr>
        <w:t>Obsługa, instalacja, testy, konserwacja i montaż zaworów do zbiorników ciśnieniowych ze środkiem gaszącym, mogą być prowadzone tylko przez wykwalifikowany personel.</w:t>
      </w:r>
    </w:p>
    <w:p w14:paraId="0D03F0CA" w14:textId="77777777" w:rsidR="00E44A26" w:rsidRPr="00E44A26" w:rsidRDefault="00E44A26" w:rsidP="00E44A26">
      <w:pPr>
        <w:spacing w:line="276" w:lineRule="auto"/>
        <w:ind w:left="0" w:firstLine="426"/>
        <w:rPr>
          <w:rFonts w:cs="Arial"/>
          <w:sz w:val="22"/>
          <w:szCs w:val="24"/>
        </w:rPr>
      </w:pPr>
    </w:p>
    <w:p w14:paraId="6B391BD2" w14:textId="77777777" w:rsidR="00E44A26" w:rsidRPr="00E44A26" w:rsidRDefault="00E44A26" w:rsidP="00E44A26">
      <w:pPr>
        <w:spacing w:line="276" w:lineRule="auto"/>
        <w:ind w:left="0"/>
        <w:rPr>
          <w:rFonts w:cs="Arial"/>
          <w:b/>
          <w:sz w:val="22"/>
          <w:szCs w:val="24"/>
        </w:rPr>
      </w:pPr>
      <w:r w:rsidRPr="00E44A26">
        <w:rPr>
          <w:rFonts w:cs="Arial"/>
          <w:sz w:val="22"/>
          <w:szCs w:val="24"/>
        </w:rPr>
        <w:t>Prace konserwacyjne należy wykonywać zgodnie z aktualnymi wytycznymi producenta. W tym celu przed podjęciem czynności należy się po nie zwrócić do Producenta systemu gaśniczego.</w:t>
      </w:r>
    </w:p>
    <w:p w14:paraId="08ED281A" w14:textId="77777777" w:rsidR="00E44A26" w:rsidRPr="00E44A26" w:rsidRDefault="00E44A26" w:rsidP="00E44A26">
      <w:pPr>
        <w:spacing w:line="276" w:lineRule="auto"/>
        <w:ind w:left="0" w:firstLine="426"/>
        <w:rPr>
          <w:rFonts w:cs="Arial"/>
          <w:sz w:val="22"/>
          <w:szCs w:val="24"/>
        </w:rPr>
      </w:pPr>
    </w:p>
    <w:p w14:paraId="0D2814A3" w14:textId="77777777" w:rsidR="00E44A26" w:rsidRPr="00E44A26" w:rsidRDefault="00E44A26" w:rsidP="00E44A26">
      <w:pPr>
        <w:spacing w:line="276" w:lineRule="auto"/>
        <w:ind w:left="0"/>
        <w:rPr>
          <w:rFonts w:cs="Arial"/>
          <w:sz w:val="22"/>
          <w:szCs w:val="24"/>
        </w:rPr>
      </w:pPr>
      <w:r w:rsidRPr="00E44A26">
        <w:rPr>
          <w:rFonts w:cs="Arial"/>
          <w:sz w:val="22"/>
          <w:szCs w:val="24"/>
        </w:rPr>
        <w:t>Uwaga! Przed przystąpieniem do prac konserwacyjnych należy zapoznać się z materiałami dotyczącymi bezpiecznego prowadzenia prac i wszelkimi uwagami o sposobach zabezpieczeń podczas prowadzonej konserwacji.</w:t>
      </w:r>
    </w:p>
    <w:p w14:paraId="55AC649D" w14:textId="77777777" w:rsidR="00E44A26" w:rsidRPr="00E44A26" w:rsidRDefault="00E44A26" w:rsidP="00E44A26">
      <w:pPr>
        <w:spacing w:line="276" w:lineRule="auto"/>
        <w:ind w:left="0"/>
        <w:rPr>
          <w:rFonts w:cs="Arial"/>
          <w:sz w:val="22"/>
          <w:szCs w:val="24"/>
        </w:rPr>
      </w:pPr>
      <w:r w:rsidRPr="00E44A26">
        <w:rPr>
          <w:rFonts w:cs="Arial"/>
          <w:sz w:val="22"/>
          <w:szCs w:val="24"/>
        </w:rPr>
        <w:t xml:space="preserve">Aby zapewnić ciągłą i bezawaryjną pracę wszelkich systemów gaszących należy stworzyć ramowy program prac konserwacyjnych, pilnować terminowego przeprowadzania prac, prowadzić protokół testów, który będzie dostępny w każdej chwili dla osób do tego upoważnionych. </w:t>
      </w:r>
    </w:p>
    <w:p w14:paraId="074EDEF6" w14:textId="77777777" w:rsidR="00E44A26" w:rsidRPr="00E44A26" w:rsidRDefault="00E44A26" w:rsidP="00E44A26">
      <w:pPr>
        <w:pStyle w:val="Nagwek1"/>
        <w:rPr>
          <w:lang w:eastAsia="cs-CZ"/>
        </w:rPr>
      </w:pPr>
      <w:bookmarkStart w:id="69" w:name="_Toc156319830"/>
      <w:r w:rsidRPr="00E44A26">
        <w:rPr>
          <w:lang w:eastAsia="cs-CZ"/>
        </w:rPr>
        <w:t>Czynności konserwacyjne systemu sterowania SUG</w:t>
      </w:r>
      <w:bookmarkEnd w:id="69"/>
    </w:p>
    <w:p w14:paraId="77CC2ADA" w14:textId="1BF52844" w:rsidR="00E44A26" w:rsidRDefault="00E44A26" w:rsidP="00E44A26">
      <w:pPr>
        <w:spacing w:line="276" w:lineRule="auto"/>
        <w:ind w:left="0"/>
        <w:rPr>
          <w:rFonts w:cs="Arial"/>
          <w:sz w:val="22"/>
          <w:szCs w:val="24"/>
        </w:rPr>
      </w:pPr>
      <w:r w:rsidRPr="00E44A26">
        <w:rPr>
          <w:rFonts w:cs="Arial"/>
          <w:sz w:val="22"/>
          <w:szCs w:val="24"/>
        </w:rPr>
        <w:t>Aby zapewnić ciągłą i bezawaryjną pracę wszelkich systemów sterowania należy stworzyć ramowy program prac konserwacyjnych, pilnować terminowego przeprowadzania prac, prowadzić protokół testów, który będzie dostępny w każdej chwili dla osób do tego upoważnionych. Konserwację i przeglądy centrali sterowania gaszeniem wraz z osprzętem należy prowadzić zgodnie z wytycznymi producenta.</w:t>
      </w:r>
    </w:p>
    <w:p w14:paraId="27167E9D" w14:textId="25041292" w:rsidR="00E37C91" w:rsidRDefault="00E37C91" w:rsidP="00E44A26">
      <w:pPr>
        <w:spacing w:line="276" w:lineRule="auto"/>
        <w:ind w:left="0"/>
        <w:rPr>
          <w:rFonts w:cs="Arial"/>
          <w:sz w:val="22"/>
          <w:szCs w:val="24"/>
        </w:rPr>
      </w:pPr>
    </w:p>
    <w:p w14:paraId="6E94E2D5" w14:textId="25A74C00" w:rsidR="00E44A26" w:rsidRDefault="00E44A26" w:rsidP="00E44A26">
      <w:pPr>
        <w:pStyle w:val="Nagwek1"/>
        <w:rPr>
          <w:lang w:eastAsia="cs-CZ"/>
        </w:rPr>
      </w:pPr>
      <w:bookmarkStart w:id="70" w:name="_Toc156319831"/>
      <w:r w:rsidRPr="00E44A26">
        <w:rPr>
          <w:lang w:eastAsia="cs-CZ"/>
        </w:rPr>
        <w:t>Wytyczne dla branż współpracujących</w:t>
      </w:r>
      <w:bookmarkEnd w:id="70"/>
    </w:p>
    <w:p w14:paraId="60CEE61C" w14:textId="77777777" w:rsidR="00E44A26" w:rsidRPr="00E44A26" w:rsidRDefault="00E44A26" w:rsidP="00E44A26">
      <w:pPr>
        <w:tabs>
          <w:tab w:val="left" w:pos="284"/>
        </w:tabs>
        <w:spacing w:line="276" w:lineRule="auto"/>
        <w:ind w:left="0"/>
        <w:rPr>
          <w:rFonts w:cs="Arial"/>
          <w:b/>
          <w:sz w:val="22"/>
          <w:szCs w:val="24"/>
        </w:rPr>
      </w:pPr>
      <w:r w:rsidRPr="00E44A26">
        <w:rPr>
          <w:rFonts w:cs="Arial"/>
          <w:b/>
          <w:sz w:val="22"/>
          <w:szCs w:val="24"/>
        </w:rPr>
        <w:t>Branża budowlana:</w:t>
      </w:r>
    </w:p>
    <w:p w14:paraId="7C5EAD30" w14:textId="77777777" w:rsidR="00E44A26" w:rsidRPr="00E44A26" w:rsidRDefault="00E44A26" w:rsidP="001019D6">
      <w:pPr>
        <w:numPr>
          <w:ilvl w:val="0"/>
          <w:numId w:val="28"/>
        </w:numPr>
        <w:tabs>
          <w:tab w:val="left" w:pos="284"/>
        </w:tabs>
        <w:spacing w:line="276" w:lineRule="auto"/>
        <w:ind w:left="284" w:hanging="284"/>
        <w:rPr>
          <w:rFonts w:cs="Arial"/>
          <w:sz w:val="22"/>
          <w:szCs w:val="24"/>
        </w:rPr>
      </w:pPr>
      <w:r w:rsidRPr="00E44A26">
        <w:rPr>
          <w:rFonts w:cs="Arial"/>
          <w:sz w:val="22"/>
          <w:szCs w:val="24"/>
        </w:rPr>
        <w:t>Pomieszczenie chronione przez SUG, wydzielić pożarowo i szczelnie wygrodzić od innych pomieszczeń. Uszczelnić przepusty kablowe, instalacyjne, wentylacyjne, budowlane i inne nieszczelności masami ogniochronnymi wg wytycznych producenta.</w:t>
      </w:r>
    </w:p>
    <w:p w14:paraId="572715A7" w14:textId="41E4AE87" w:rsidR="00E44A26" w:rsidRPr="003845FD" w:rsidRDefault="00E44A26" w:rsidP="001019D6">
      <w:pPr>
        <w:numPr>
          <w:ilvl w:val="0"/>
          <w:numId w:val="28"/>
        </w:numPr>
        <w:tabs>
          <w:tab w:val="left" w:pos="284"/>
        </w:tabs>
        <w:spacing w:line="276" w:lineRule="auto"/>
        <w:ind w:left="284" w:hanging="284"/>
        <w:rPr>
          <w:rFonts w:cs="Arial"/>
          <w:sz w:val="22"/>
          <w:szCs w:val="24"/>
        </w:rPr>
      </w:pPr>
      <w:r w:rsidRPr="003845FD">
        <w:rPr>
          <w:rFonts w:cs="Arial"/>
          <w:sz w:val="22"/>
          <w:szCs w:val="24"/>
        </w:rPr>
        <w:t xml:space="preserve">Drzwi do pomieszczenia chronionego powinny </w:t>
      </w:r>
      <w:r w:rsidR="003845FD" w:rsidRPr="003845FD">
        <w:rPr>
          <w:rFonts w:cs="Arial"/>
          <w:sz w:val="22"/>
          <w:szCs w:val="24"/>
        </w:rPr>
        <w:t xml:space="preserve">otwierać się na zewnątrz i </w:t>
      </w:r>
      <w:r w:rsidRPr="003845FD">
        <w:rPr>
          <w:rFonts w:cs="Arial"/>
          <w:sz w:val="22"/>
          <w:szCs w:val="24"/>
        </w:rPr>
        <w:t>być wyposażone w samozamykacz.</w:t>
      </w:r>
    </w:p>
    <w:p w14:paraId="11769464" w14:textId="4A594919" w:rsidR="00E44A26" w:rsidRDefault="00E44A26" w:rsidP="001019D6">
      <w:pPr>
        <w:numPr>
          <w:ilvl w:val="0"/>
          <w:numId w:val="28"/>
        </w:numPr>
        <w:tabs>
          <w:tab w:val="left" w:pos="284"/>
        </w:tabs>
        <w:spacing w:line="276" w:lineRule="auto"/>
        <w:ind w:left="284" w:hanging="284"/>
        <w:rPr>
          <w:rFonts w:cs="Arial"/>
          <w:sz w:val="22"/>
          <w:szCs w:val="24"/>
        </w:rPr>
      </w:pPr>
      <w:r w:rsidRPr="00E44A26">
        <w:rPr>
          <w:rFonts w:cs="Arial"/>
          <w:sz w:val="22"/>
          <w:szCs w:val="24"/>
        </w:rPr>
        <w:t>Wykonać otwór pod klapę odciążającą</w:t>
      </w:r>
      <w:r w:rsidR="003845FD">
        <w:rPr>
          <w:rFonts w:cs="Arial"/>
          <w:sz w:val="22"/>
          <w:szCs w:val="24"/>
        </w:rPr>
        <w:t>.</w:t>
      </w:r>
      <w:r w:rsidR="009D0B3F">
        <w:rPr>
          <w:rFonts w:cs="Arial"/>
          <w:sz w:val="22"/>
          <w:szCs w:val="24"/>
        </w:rPr>
        <w:t xml:space="preserve"> </w:t>
      </w:r>
      <w:r w:rsidRPr="00E44A26">
        <w:rPr>
          <w:rFonts w:cs="Arial"/>
          <w:sz w:val="22"/>
          <w:szCs w:val="24"/>
        </w:rPr>
        <w:t>Przy wykonywaniu otworu nie naruszać konstrukcji ściany ani budynku oraz instalacji technicznych, elektrycznych itd.</w:t>
      </w:r>
    </w:p>
    <w:p w14:paraId="57F0463C" w14:textId="77777777" w:rsidR="00E44A26" w:rsidRPr="00E44A26" w:rsidRDefault="00E44A26" w:rsidP="00E44A26">
      <w:pPr>
        <w:spacing w:line="276" w:lineRule="auto"/>
        <w:ind w:left="0"/>
        <w:rPr>
          <w:rFonts w:cs="Arial"/>
          <w:sz w:val="22"/>
          <w:szCs w:val="24"/>
        </w:rPr>
      </w:pPr>
    </w:p>
    <w:p w14:paraId="37C358D2" w14:textId="77777777" w:rsidR="00E44A26" w:rsidRPr="00E44A26" w:rsidRDefault="00E44A26" w:rsidP="00E44A26">
      <w:pPr>
        <w:spacing w:line="276" w:lineRule="auto"/>
        <w:ind w:left="0"/>
        <w:rPr>
          <w:rFonts w:cs="Arial"/>
          <w:b/>
          <w:sz w:val="22"/>
          <w:szCs w:val="24"/>
        </w:rPr>
      </w:pPr>
      <w:r w:rsidRPr="00E44A26">
        <w:rPr>
          <w:rFonts w:cs="Arial"/>
          <w:b/>
          <w:sz w:val="22"/>
          <w:szCs w:val="24"/>
        </w:rPr>
        <w:t>Branża elektryczna:</w:t>
      </w:r>
    </w:p>
    <w:p w14:paraId="5C332EC7" w14:textId="77777777" w:rsidR="00E44A26" w:rsidRDefault="00E44A26" w:rsidP="001019D6">
      <w:pPr>
        <w:numPr>
          <w:ilvl w:val="0"/>
          <w:numId w:val="33"/>
        </w:numPr>
        <w:spacing w:line="276" w:lineRule="auto"/>
        <w:ind w:left="284" w:hanging="284"/>
        <w:rPr>
          <w:rFonts w:cs="Arial"/>
          <w:sz w:val="22"/>
          <w:szCs w:val="24"/>
        </w:rPr>
      </w:pPr>
      <w:r w:rsidRPr="003845FD">
        <w:rPr>
          <w:rFonts w:cs="Arial"/>
          <w:sz w:val="22"/>
          <w:szCs w:val="24"/>
        </w:rPr>
        <w:t>Doprowadzić zasilanie do centrali sterowania gaszeniem wg wytycznych projektowych kablem NHXH 3x2,5 PH90 w zespole kablowym E90 sprzed PWP. Po podłączeniu dokonać pomiarów elektrycznych skuteczności uziemienia.</w:t>
      </w:r>
    </w:p>
    <w:p w14:paraId="329674DD" w14:textId="77777777" w:rsidR="00E44A26" w:rsidRPr="00E44A26" w:rsidRDefault="00E44A26" w:rsidP="001019D6">
      <w:pPr>
        <w:numPr>
          <w:ilvl w:val="0"/>
          <w:numId w:val="33"/>
        </w:numPr>
        <w:spacing w:line="276" w:lineRule="auto"/>
        <w:ind w:left="284" w:hanging="284"/>
        <w:rPr>
          <w:rFonts w:cs="Arial"/>
          <w:sz w:val="22"/>
          <w:szCs w:val="24"/>
        </w:rPr>
      </w:pPr>
      <w:r w:rsidRPr="00E44A26">
        <w:rPr>
          <w:rFonts w:cs="Arial"/>
          <w:sz w:val="22"/>
          <w:szCs w:val="24"/>
        </w:rPr>
        <w:t>Zapewnić możliwość uziemienia urządzeń SUG do głównej szyny uziemiającej</w:t>
      </w:r>
      <w:r w:rsidRPr="00E44A26">
        <w:rPr>
          <w:rFonts w:cs="Arial"/>
          <w:snapToGrid w:val="0"/>
          <w:sz w:val="22"/>
          <w:szCs w:val="22"/>
        </w:rPr>
        <w:t>.</w:t>
      </w:r>
    </w:p>
    <w:p w14:paraId="510E23B1" w14:textId="0FD7E3BD" w:rsidR="00E44A26" w:rsidRPr="00E44A26" w:rsidRDefault="00E44A26" w:rsidP="001019D6">
      <w:pPr>
        <w:numPr>
          <w:ilvl w:val="0"/>
          <w:numId w:val="33"/>
        </w:numPr>
        <w:spacing w:line="276" w:lineRule="auto"/>
        <w:ind w:left="284" w:hanging="284"/>
        <w:rPr>
          <w:rFonts w:cs="Arial"/>
          <w:sz w:val="22"/>
          <w:szCs w:val="24"/>
        </w:rPr>
      </w:pPr>
      <w:r w:rsidRPr="00E44A26">
        <w:rPr>
          <w:rFonts w:cs="Arial"/>
          <w:sz w:val="22"/>
          <w:szCs w:val="24"/>
        </w:rPr>
        <w:t xml:space="preserve">Odebrać z centrali Smart Line sygnały do systemu </w:t>
      </w:r>
      <w:r w:rsidR="00F522EB">
        <w:rPr>
          <w:rFonts w:cs="Arial"/>
          <w:sz w:val="22"/>
          <w:szCs w:val="22"/>
          <w:lang w:eastAsia="de-DE"/>
        </w:rPr>
        <w:t>SSP</w:t>
      </w:r>
      <w:r w:rsidRPr="00E44A26">
        <w:rPr>
          <w:rFonts w:cs="Arial"/>
          <w:sz w:val="22"/>
          <w:szCs w:val="24"/>
        </w:rPr>
        <w:t xml:space="preserve"> budynku: Alarm I stopnia, Alarm II stopnia, Uszkodzenie, Wyzwolenie</w:t>
      </w:r>
      <w:r w:rsidR="002F5C67">
        <w:rPr>
          <w:rFonts w:cs="Arial"/>
          <w:sz w:val="22"/>
          <w:szCs w:val="24"/>
        </w:rPr>
        <w:t>, Blokada Gaszenia</w:t>
      </w:r>
      <w:r w:rsidRPr="00E44A26">
        <w:rPr>
          <w:rFonts w:cs="Arial"/>
          <w:sz w:val="22"/>
          <w:szCs w:val="24"/>
        </w:rPr>
        <w:t>;</w:t>
      </w:r>
    </w:p>
    <w:p w14:paraId="025408F6" w14:textId="77777777" w:rsidR="00E44A26" w:rsidRPr="00E44A26" w:rsidRDefault="00E44A26" w:rsidP="00E44A26">
      <w:pPr>
        <w:spacing w:line="276" w:lineRule="auto"/>
        <w:ind w:left="0"/>
        <w:rPr>
          <w:rFonts w:cs="Arial"/>
          <w:b/>
          <w:sz w:val="22"/>
          <w:szCs w:val="24"/>
        </w:rPr>
      </w:pPr>
    </w:p>
    <w:p w14:paraId="6CE86CB4" w14:textId="77777777" w:rsidR="00E44A26" w:rsidRPr="00E44A26" w:rsidRDefault="00E44A26" w:rsidP="00E44A26">
      <w:pPr>
        <w:spacing w:line="276" w:lineRule="auto"/>
        <w:ind w:left="0"/>
        <w:rPr>
          <w:rFonts w:cs="Arial"/>
          <w:b/>
          <w:sz w:val="22"/>
          <w:szCs w:val="24"/>
        </w:rPr>
      </w:pPr>
      <w:r w:rsidRPr="00E44A26">
        <w:rPr>
          <w:rFonts w:cs="Arial"/>
          <w:b/>
          <w:sz w:val="22"/>
          <w:szCs w:val="24"/>
        </w:rPr>
        <w:lastRenderedPageBreak/>
        <w:t>Wytyczne dla Zamawiającego:</w:t>
      </w:r>
    </w:p>
    <w:p w14:paraId="2B9F1D18" w14:textId="77777777" w:rsidR="00E44A26" w:rsidRPr="00E44A26" w:rsidRDefault="00E44A26" w:rsidP="001019D6">
      <w:pPr>
        <w:numPr>
          <w:ilvl w:val="0"/>
          <w:numId w:val="29"/>
        </w:numPr>
        <w:spacing w:line="276" w:lineRule="auto"/>
        <w:ind w:left="284" w:hanging="284"/>
        <w:rPr>
          <w:rFonts w:cs="Arial"/>
          <w:sz w:val="22"/>
          <w:szCs w:val="24"/>
        </w:rPr>
      </w:pPr>
      <w:r w:rsidRPr="00E44A26">
        <w:rPr>
          <w:rFonts w:cs="Arial"/>
          <w:sz w:val="22"/>
          <w:szCs w:val="24"/>
        </w:rPr>
        <w:t>Zapewnić całodobowy, przeszkolony nadzór nad instalacją gaśniczą w celu reagowania na sygnały pracy instalacji.</w:t>
      </w:r>
    </w:p>
    <w:p w14:paraId="122BFB43" w14:textId="77777777" w:rsidR="00E44A26" w:rsidRPr="00E44A26" w:rsidRDefault="00E44A26" w:rsidP="001019D6">
      <w:pPr>
        <w:numPr>
          <w:ilvl w:val="0"/>
          <w:numId w:val="29"/>
        </w:numPr>
        <w:spacing w:line="276" w:lineRule="auto"/>
        <w:ind w:left="284" w:hanging="284"/>
        <w:rPr>
          <w:rFonts w:cs="Arial"/>
          <w:sz w:val="22"/>
          <w:szCs w:val="24"/>
        </w:rPr>
      </w:pPr>
      <w:r w:rsidRPr="00E44A26">
        <w:rPr>
          <w:rFonts w:cs="Arial"/>
          <w:sz w:val="22"/>
          <w:szCs w:val="24"/>
        </w:rPr>
        <w:t>Po skonfigurowaniu SUG uaktualnić instrukcję bezpieczeństwa pożarowego i scenariusz pożarowy dla budynku.</w:t>
      </w:r>
    </w:p>
    <w:p w14:paraId="3C52EF24" w14:textId="77777777" w:rsidR="00E44A26" w:rsidRPr="00E44A26" w:rsidRDefault="00E44A26" w:rsidP="00E44A26">
      <w:pPr>
        <w:pStyle w:val="Nagwek1"/>
        <w:rPr>
          <w:lang w:eastAsia="cs-CZ"/>
        </w:rPr>
      </w:pPr>
      <w:bookmarkStart w:id="71" w:name="_Toc156319832"/>
      <w:r w:rsidRPr="00E44A26">
        <w:rPr>
          <w:lang w:eastAsia="cs-CZ"/>
        </w:rPr>
        <w:t>WYKAZ URZĄDZEŃ I MATERIAŁÓW</w:t>
      </w:r>
      <w:bookmarkEnd w:id="71"/>
    </w:p>
    <w:p w14:paraId="54ACFB96" w14:textId="4B74CA32" w:rsidR="00E44A26" w:rsidRPr="00E44A26" w:rsidRDefault="00E44A26" w:rsidP="00E44A26">
      <w:pPr>
        <w:pStyle w:val="Nagwek2"/>
        <w:rPr>
          <w:lang w:val="cs-CZ" w:eastAsia="cs-CZ"/>
        </w:rPr>
      </w:pPr>
      <w:bookmarkStart w:id="72" w:name="_Toc156319833"/>
      <w:r w:rsidRPr="00E44A26">
        <w:rPr>
          <w:lang w:val="cs-CZ" w:eastAsia="cs-CZ"/>
        </w:rPr>
        <w:t xml:space="preserve">Wykaz materiałowy dla instalacji SUG </w:t>
      </w:r>
      <w:bookmarkEnd w:id="72"/>
      <w:r w:rsidR="00D50592" w:rsidRPr="00D50592">
        <w:rPr>
          <w:lang w:val="cs-CZ" w:eastAsia="cs-CZ"/>
        </w:rPr>
        <w:t>STILDE SK-12</w:t>
      </w:r>
    </w:p>
    <w:p w14:paraId="0B3C9C96" w14:textId="77777777" w:rsidR="00E44A26" w:rsidRPr="00E44A26" w:rsidRDefault="00E44A26" w:rsidP="00E44A26">
      <w:pPr>
        <w:spacing w:after="100"/>
        <w:ind w:left="0"/>
        <w:rPr>
          <w:rFonts w:cs="Arial"/>
          <w:sz w:val="20"/>
          <w:lang w:val="cs-CZ" w:eastAsia="cs-CZ"/>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6593"/>
        <w:gridCol w:w="993"/>
        <w:gridCol w:w="1203"/>
      </w:tblGrid>
      <w:tr w:rsidR="00E44A26" w:rsidRPr="00E44A26" w14:paraId="5C380A2A" w14:textId="77777777" w:rsidTr="00E44A26">
        <w:trPr>
          <w:trHeight w:hRule="exact" w:val="534"/>
        </w:trPr>
        <w:tc>
          <w:tcPr>
            <w:tcW w:w="637" w:type="dxa"/>
            <w:vAlign w:val="center"/>
          </w:tcPr>
          <w:p w14:paraId="2F4FD9F8" w14:textId="77777777" w:rsidR="00E44A26" w:rsidRPr="00E44A26" w:rsidRDefault="00E44A26" w:rsidP="00E44A26">
            <w:pPr>
              <w:ind w:left="0"/>
              <w:jc w:val="center"/>
              <w:rPr>
                <w:rFonts w:cs="Arial"/>
                <w:b/>
                <w:sz w:val="20"/>
              </w:rPr>
            </w:pPr>
            <w:r w:rsidRPr="00E44A26">
              <w:rPr>
                <w:rFonts w:cs="Arial"/>
                <w:b/>
                <w:sz w:val="20"/>
              </w:rPr>
              <w:t>L.p.</w:t>
            </w:r>
          </w:p>
        </w:tc>
        <w:tc>
          <w:tcPr>
            <w:tcW w:w="6593" w:type="dxa"/>
            <w:vAlign w:val="center"/>
          </w:tcPr>
          <w:p w14:paraId="2569D0C4" w14:textId="77777777" w:rsidR="00E44A26" w:rsidRPr="00E44A26" w:rsidRDefault="00E44A26" w:rsidP="00E44A26">
            <w:pPr>
              <w:ind w:left="0"/>
              <w:jc w:val="center"/>
              <w:rPr>
                <w:rFonts w:cs="Arial"/>
                <w:b/>
                <w:sz w:val="20"/>
              </w:rPr>
            </w:pPr>
            <w:r w:rsidRPr="00E44A26">
              <w:rPr>
                <w:rFonts w:cs="Arial"/>
                <w:b/>
                <w:sz w:val="20"/>
              </w:rPr>
              <w:t>Rodzaj urządzenia</w:t>
            </w:r>
          </w:p>
        </w:tc>
        <w:tc>
          <w:tcPr>
            <w:tcW w:w="993" w:type="dxa"/>
            <w:vAlign w:val="center"/>
          </w:tcPr>
          <w:p w14:paraId="677AC897" w14:textId="77777777" w:rsidR="00E44A26" w:rsidRPr="00E44A26" w:rsidRDefault="00E44A26" w:rsidP="00E44A26">
            <w:pPr>
              <w:ind w:left="0"/>
              <w:jc w:val="center"/>
              <w:rPr>
                <w:rFonts w:cs="Arial"/>
                <w:b/>
                <w:sz w:val="20"/>
              </w:rPr>
            </w:pPr>
            <w:r w:rsidRPr="00E44A26">
              <w:rPr>
                <w:rFonts w:cs="Arial"/>
                <w:b/>
                <w:sz w:val="20"/>
              </w:rPr>
              <w:t>Jedn. miary</w:t>
            </w:r>
          </w:p>
        </w:tc>
        <w:tc>
          <w:tcPr>
            <w:tcW w:w="1203" w:type="dxa"/>
            <w:vAlign w:val="center"/>
          </w:tcPr>
          <w:p w14:paraId="6C6E3D71" w14:textId="77777777" w:rsidR="00E44A26" w:rsidRPr="00E44A26" w:rsidRDefault="00E44A26" w:rsidP="00E44A26">
            <w:pPr>
              <w:ind w:left="0"/>
              <w:jc w:val="center"/>
              <w:rPr>
                <w:rFonts w:cs="Arial"/>
                <w:b/>
                <w:sz w:val="20"/>
              </w:rPr>
            </w:pPr>
            <w:r w:rsidRPr="00E44A26">
              <w:rPr>
                <w:rFonts w:cs="Arial"/>
                <w:b/>
                <w:sz w:val="20"/>
              </w:rPr>
              <w:t>Ilość</w:t>
            </w:r>
          </w:p>
        </w:tc>
      </w:tr>
      <w:tr w:rsidR="00E44A26" w:rsidRPr="00E44A26" w14:paraId="245CADED" w14:textId="77777777" w:rsidTr="00A45369">
        <w:trPr>
          <w:trHeight w:hRule="exact" w:val="515"/>
        </w:trPr>
        <w:tc>
          <w:tcPr>
            <w:tcW w:w="637" w:type="dxa"/>
            <w:vAlign w:val="center"/>
          </w:tcPr>
          <w:p w14:paraId="6CEADFAC" w14:textId="77777777" w:rsidR="00E44A26" w:rsidRPr="00E44A26" w:rsidRDefault="00E44A26" w:rsidP="001019D6">
            <w:pPr>
              <w:numPr>
                <w:ilvl w:val="0"/>
                <w:numId w:val="30"/>
              </w:numPr>
              <w:jc w:val="center"/>
              <w:rPr>
                <w:rFonts w:cs="Arial"/>
                <w:sz w:val="20"/>
              </w:rPr>
            </w:pPr>
          </w:p>
        </w:tc>
        <w:tc>
          <w:tcPr>
            <w:tcW w:w="6593" w:type="dxa"/>
            <w:vAlign w:val="center"/>
          </w:tcPr>
          <w:p w14:paraId="0993B157" w14:textId="78212A20" w:rsidR="00E44A26" w:rsidRPr="00E44A26" w:rsidRDefault="00E44A26" w:rsidP="00E44A26">
            <w:pPr>
              <w:ind w:left="0"/>
              <w:jc w:val="left"/>
              <w:rPr>
                <w:rFonts w:cs="Arial"/>
                <w:sz w:val="20"/>
              </w:rPr>
            </w:pPr>
            <w:r w:rsidRPr="003845FD">
              <w:rPr>
                <w:rFonts w:cs="Arial"/>
                <w:sz w:val="20"/>
              </w:rPr>
              <w:t xml:space="preserve">Zestaw ciśnieniowy, zbiornik </w:t>
            </w:r>
            <w:r w:rsidR="00352D4E" w:rsidRPr="003845FD">
              <w:rPr>
                <w:rFonts w:cs="Arial"/>
                <w:sz w:val="20"/>
              </w:rPr>
              <w:t>STILDE</w:t>
            </w:r>
            <w:r w:rsidR="00340297" w:rsidRPr="003845FD">
              <w:rPr>
                <w:rFonts w:cs="Arial"/>
                <w:sz w:val="20"/>
              </w:rPr>
              <w:t xml:space="preserve"> SK-12</w:t>
            </w:r>
            <w:r w:rsidR="00A45369" w:rsidRPr="003845FD">
              <w:rPr>
                <w:rFonts w:cs="Arial"/>
                <w:sz w:val="20"/>
              </w:rPr>
              <w:t xml:space="preserve"> FK-5-1-12</w:t>
            </w:r>
            <w:r w:rsidRPr="003845FD">
              <w:rPr>
                <w:rFonts w:cs="Arial"/>
                <w:sz w:val="20"/>
              </w:rPr>
              <w:t xml:space="preserve"> o pojemności </w:t>
            </w:r>
            <w:r w:rsidR="002F5C67" w:rsidRPr="003845FD">
              <w:rPr>
                <w:rFonts w:cs="Arial"/>
                <w:sz w:val="20"/>
              </w:rPr>
              <w:t>75</w:t>
            </w:r>
            <w:r w:rsidRPr="003845FD">
              <w:rPr>
                <w:rFonts w:cs="Arial"/>
                <w:sz w:val="20"/>
              </w:rPr>
              <w:t>L</w:t>
            </w:r>
          </w:p>
        </w:tc>
        <w:tc>
          <w:tcPr>
            <w:tcW w:w="993" w:type="dxa"/>
            <w:vAlign w:val="center"/>
          </w:tcPr>
          <w:p w14:paraId="020700CB" w14:textId="1B89C9FC" w:rsidR="00E44A26" w:rsidRPr="00E44A26" w:rsidRDefault="00E37C91" w:rsidP="00E44A26">
            <w:pPr>
              <w:ind w:left="0"/>
              <w:jc w:val="center"/>
              <w:rPr>
                <w:rFonts w:cs="Arial"/>
                <w:sz w:val="20"/>
              </w:rPr>
            </w:pPr>
            <w:r>
              <w:rPr>
                <w:rFonts w:cs="Arial"/>
                <w:sz w:val="20"/>
              </w:rPr>
              <w:t>kpl</w:t>
            </w:r>
            <w:r w:rsidR="00E44A26" w:rsidRPr="00E44A26">
              <w:rPr>
                <w:rFonts w:cs="Arial"/>
                <w:sz w:val="20"/>
              </w:rPr>
              <w:t>.</w:t>
            </w:r>
          </w:p>
        </w:tc>
        <w:tc>
          <w:tcPr>
            <w:tcW w:w="1203" w:type="dxa"/>
            <w:vAlign w:val="center"/>
          </w:tcPr>
          <w:p w14:paraId="61B62956" w14:textId="77777777" w:rsidR="00E44A26" w:rsidRPr="00E44A26" w:rsidRDefault="00E44A26" w:rsidP="00E44A26">
            <w:pPr>
              <w:ind w:left="0"/>
              <w:jc w:val="center"/>
              <w:rPr>
                <w:rFonts w:cs="Arial"/>
                <w:sz w:val="20"/>
              </w:rPr>
            </w:pPr>
            <w:r w:rsidRPr="00E44A26">
              <w:rPr>
                <w:rFonts w:cs="Arial"/>
                <w:sz w:val="20"/>
              </w:rPr>
              <w:t>1</w:t>
            </w:r>
          </w:p>
        </w:tc>
      </w:tr>
      <w:tr w:rsidR="00E44A26" w:rsidRPr="00E44A26" w14:paraId="2F6AFFF2" w14:textId="77777777" w:rsidTr="00E44A26">
        <w:trPr>
          <w:trHeight w:hRule="exact" w:val="340"/>
        </w:trPr>
        <w:tc>
          <w:tcPr>
            <w:tcW w:w="637" w:type="dxa"/>
            <w:vAlign w:val="center"/>
          </w:tcPr>
          <w:p w14:paraId="128913E0" w14:textId="77777777" w:rsidR="00E44A26" w:rsidRPr="00E44A26" w:rsidRDefault="00E44A26" w:rsidP="001019D6">
            <w:pPr>
              <w:numPr>
                <w:ilvl w:val="0"/>
                <w:numId w:val="30"/>
              </w:numPr>
              <w:jc w:val="center"/>
              <w:rPr>
                <w:rFonts w:cs="Arial"/>
                <w:sz w:val="20"/>
              </w:rPr>
            </w:pPr>
          </w:p>
        </w:tc>
        <w:tc>
          <w:tcPr>
            <w:tcW w:w="6593" w:type="dxa"/>
            <w:vAlign w:val="center"/>
          </w:tcPr>
          <w:p w14:paraId="2FCC2363" w14:textId="39B393B7" w:rsidR="00E44A26" w:rsidRPr="00E44A26" w:rsidRDefault="00E44A26" w:rsidP="00E44A26">
            <w:pPr>
              <w:ind w:left="0"/>
              <w:jc w:val="left"/>
              <w:rPr>
                <w:rFonts w:cs="Arial"/>
                <w:sz w:val="20"/>
              </w:rPr>
            </w:pPr>
            <w:r w:rsidRPr="00E44A26">
              <w:rPr>
                <w:rFonts w:cs="Arial"/>
                <w:sz w:val="20"/>
              </w:rPr>
              <w:t xml:space="preserve">Gaz gaśniczy </w:t>
            </w:r>
            <w:r w:rsidR="00A45369" w:rsidRPr="00A45369">
              <w:rPr>
                <w:rFonts w:cs="Arial"/>
                <w:sz w:val="20"/>
              </w:rPr>
              <w:t>FK-5-1-12</w:t>
            </w:r>
          </w:p>
        </w:tc>
        <w:tc>
          <w:tcPr>
            <w:tcW w:w="993" w:type="dxa"/>
            <w:vAlign w:val="center"/>
          </w:tcPr>
          <w:p w14:paraId="45764A7B" w14:textId="77777777" w:rsidR="00E44A26" w:rsidRPr="00E44A26" w:rsidRDefault="00E44A26" w:rsidP="00E44A26">
            <w:pPr>
              <w:ind w:left="0"/>
              <w:jc w:val="center"/>
              <w:rPr>
                <w:rFonts w:cs="Arial"/>
                <w:sz w:val="20"/>
              </w:rPr>
            </w:pPr>
            <w:r w:rsidRPr="00E44A26">
              <w:rPr>
                <w:rFonts w:cs="Arial"/>
                <w:sz w:val="20"/>
              </w:rPr>
              <w:t>kg</w:t>
            </w:r>
          </w:p>
        </w:tc>
        <w:tc>
          <w:tcPr>
            <w:tcW w:w="1203" w:type="dxa"/>
            <w:vAlign w:val="center"/>
          </w:tcPr>
          <w:p w14:paraId="66142F64" w14:textId="13C9D24D" w:rsidR="00E44A26" w:rsidRPr="00E44A26" w:rsidRDefault="009D0B3F" w:rsidP="00E44A26">
            <w:pPr>
              <w:ind w:left="0"/>
              <w:jc w:val="center"/>
              <w:rPr>
                <w:rFonts w:cs="Arial"/>
                <w:sz w:val="20"/>
              </w:rPr>
            </w:pPr>
            <w:r>
              <w:rPr>
                <w:rFonts w:cs="Arial"/>
                <w:sz w:val="20"/>
              </w:rPr>
              <w:t>74,0</w:t>
            </w:r>
          </w:p>
        </w:tc>
      </w:tr>
      <w:tr w:rsidR="00E44A26" w:rsidRPr="00E44A26" w14:paraId="13941F15" w14:textId="77777777" w:rsidTr="00E44A26">
        <w:trPr>
          <w:trHeight w:hRule="exact" w:val="340"/>
        </w:trPr>
        <w:tc>
          <w:tcPr>
            <w:tcW w:w="637" w:type="dxa"/>
            <w:vAlign w:val="center"/>
          </w:tcPr>
          <w:p w14:paraId="3AB1EC8D" w14:textId="77777777" w:rsidR="00E44A26" w:rsidRPr="00E44A26" w:rsidRDefault="00E44A26" w:rsidP="001019D6">
            <w:pPr>
              <w:numPr>
                <w:ilvl w:val="0"/>
                <w:numId w:val="30"/>
              </w:numPr>
              <w:jc w:val="center"/>
              <w:rPr>
                <w:rFonts w:cs="Arial"/>
                <w:sz w:val="20"/>
              </w:rPr>
            </w:pPr>
          </w:p>
        </w:tc>
        <w:tc>
          <w:tcPr>
            <w:tcW w:w="6593" w:type="dxa"/>
            <w:vAlign w:val="center"/>
          </w:tcPr>
          <w:p w14:paraId="56CCAB4C" w14:textId="77777777" w:rsidR="00E44A26" w:rsidRPr="00E44A26" w:rsidRDefault="00E44A26" w:rsidP="00E44A26">
            <w:pPr>
              <w:ind w:left="0"/>
              <w:jc w:val="left"/>
              <w:rPr>
                <w:rFonts w:cs="Arial"/>
                <w:sz w:val="20"/>
              </w:rPr>
            </w:pPr>
            <w:r w:rsidRPr="00E44A26">
              <w:rPr>
                <w:rFonts w:cs="Arial"/>
                <w:sz w:val="20"/>
              </w:rPr>
              <w:t>Wskaźnik wypływu</w:t>
            </w:r>
          </w:p>
        </w:tc>
        <w:tc>
          <w:tcPr>
            <w:tcW w:w="993" w:type="dxa"/>
            <w:vAlign w:val="center"/>
          </w:tcPr>
          <w:p w14:paraId="04D466CB" w14:textId="77777777" w:rsidR="00E44A26" w:rsidRPr="00E44A26" w:rsidRDefault="00E44A26" w:rsidP="00E44A26">
            <w:pPr>
              <w:ind w:left="0"/>
              <w:jc w:val="center"/>
              <w:rPr>
                <w:rFonts w:cs="Arial"/>
                <w:sz w:val="20"/>
              </w:rPr>
            </w:pPr>
            <w:r w:rsidRPr="00E44A26">
              <w:rPr>
                <w:rFonts w:cs="Arial"/>
                <w:sz w:val="20"/>
              </w:rPr>
              <w:t>szt.</w:t>
            </w:r>
          </w:p>
        </w:tc>
        <w:tc>
          <w:tcPr>
            <w:tcW w:w="1203" w:type="dxa"/>
            <w:vAlign w:val="center"/>
          </w:tcPr>
          <w:p w14:paraId="6378279A" w14:textId="77777777" w:rsidR="00E44A26" w:rsidRPr="00E44A26" w:rsidRDefault="00E44A26" w:rsidP="00E44A26">
            <w:pPr>
              <w:ind w:left="0"/>
              <w:jc w:val="center"/>
              <w:rPr>
                <w:rFonts w:cs="Arial"/>
                <w:sz w:val="20"/>
              </w:rPr>
            </w:pPr>
            <w:r w:rsidRPr="00E44A26">
              <w:rPr>
                <w:rFonts w:cs="Arial"/>
                <w:sz w:val="20"/>
              </w:rPr>
              <w:t>1</w:t>
            </w:r>
          </w:p>
        </w:tc>
      </w:tr>
      <w:tr w:rsidR="00340297" w:rsidRPr="00E44A26" w14:paraId="6B9A97C2" w14:textId="77777777" w:rsidTr="00E44A26">
        <w:trPr>
          <w:trHeight w:hRule="exact" w:val="340"/>
        </w:trPr>
        <w:tc>
          <w:tcPr>
            <w:tcW w:w="637" w:type="dxa"/>
            <w:vAlign w:val="center"/>
          </w:tcPr>
          <w:p w14:paraId="08791D3B" w14:textId="77777777" w:rsidR="00340297" w:rsidRPr="00E44A26" w:rsidRDefault="00340297" w:rsidP="001019D6">
            <w:pPr>
              <w:numPr>
                <w:ilvl w:val="0"/>
                <w:numId w:val="30"/>
              </w:numPr>
              <w:jc w:val="center"/>
              <w:rPr>
                <w:rFonts w:cs="Arial"/>
                <w:sz w:val="20"/>
              </w:rPr>
            </w:pPr>
          </w:p>
        </w:tc>
        <w:tc>
          <w:tcPr>
            <w:tcW w:w="6593" w:type="dxa"/>
            <w:vAlign w:val="center"/>
          </w:tcPr>
          <w:p w14:paraId="29631423" w14:textId="18717E5E" w:rsidR="00340297" w:rsidRPr="00E44A26" w:rsidRDefault="00340297" w:rsidP="00E44A26">
            <w:pPr>
              <w:ind w:left="0"/>
              <w:jc w:val="left"/>
              <w:rPr>
                <w:rFonts w:cs="Arial"/>
                <w:sz w:val="20"/>
              </w:rPr>
            </w:pPr>
            <w:r w:rsidRPr="00E44A26">
              <w:rPr>
                <w:rFonts w:cs="Arial"/>
                <w:sz w:val="20"/>
              </w:rPr>
              <w:t xml:space="preserve">Dysza gaśnicza </w:t>
            </w:r>
            <w:r w:rsidR="003845FD">
              <w:rPr>
                <w:rFonts w:cs="Arial"/>
                <w:sz w:val="20"/>
              </w:rPr>
              <w:t>18</w:t>
            </w:r>
            <w:r w:rsidRPr="00E44A26">
              <w:rPr>
                <w:rFonts w:cs="Arial"/>
                <w:sz w:val="20"/>
              </w:rPr>
              <w:t>0 stopni</w:t>
            </w:r>
            <w:r>
              <w:rPr>
                <w:rFonts w:cs="Arial"/>
                <w:sz w:val="20"/>
              </w:rPr>
              <w:t xml:space="preserve"> DN</w:t>
            </w:r>
            <w:r w:rsidR="002F5C67">
              <w:rPr>
                <w:rFonts w:cs="Arial"/>
                <w:sz w:val="20"/>
              </w:rPr>
              <w:t>2</w:t>
            </w:r>
            <w:r w:rsidR="003845FD">
              <w:rPr>
                <w:rFonts w:cs="Arial"/>
                <w:sz w:val="20"/>
              </w:rPr>
              <w:t>5</w:t>
            </w:r>
          </w:p>
        </w:tc>
        <w:tc>
          <w:tcPr>
            <w:tcW w:w="993" w:type="dxa"/>
            <w:vAlign w:val="center"/>
          </w:tcPr>
          <w:p w14:paraId="590842ED" w14:textId="5447524F" w:rsidR="00340297" w:rsidRPr="00E44A26" w:rsidRDefault="00340297" w:rsidP="00E44A26">
            <w:pPr>
              <w:ind w:left="0"/>
              <w:jc w:val="center"/>
              <w:rPr>
                <w:rFonts w:cs="Arial"/>
                <w:sz w:val="20"/>
              </w:rPr>
            </w:pPr>
            <w:r>
              <w:rPr>
                <w:rFonts w:cs="Arial"/>
                <w:sz w:val="20"/>
              </w:rPr>
              <w:t>szt.</w:t>
            </w:r>
          </w:p>
        </w:tc>
        <w:tc>
          <w:tcPr>
            <w:tcW w:w="1203" w:type="dxa"/>
            <w:vAlign w:val="center"/>
          </w:tcPr>
          <w:p w14:paraId="2CFC717D" w14:textId="6D644170" w:rsidR="00340297" w:rsidRPr="00E44A26" w:rsidRDefault="003845FD" w:rsidP="00E44A26">
            <w:pPr>
              <w:ind w:left="0"/>
              <w:jc w:val="center"/>
              <w:rPr>
                <w:rFonts w:cs="Arial"/>
                <w:sz w:val="20"/>
              </w:rPr>
            </w:pPr>
            <w:r>
              <w:rPr>
                <w:rFonts w:cs="Arial"/>
                <w:sz w:val="20"/>
              </w:rPr>
              <w:t>1</w:t>
            </w:r>
          </w:p>
        </w:tc>
      </w:tr>
      <w:tr w:rsidR="00E44A26" w:rsidRPr="00E44A26" w14:paraId="3B1974CB" w14:textId="77777777" w:rsidTr="00E44A26">
        <w:trPr>
          <w:trHeight w:hRule="exact" w:val="943"/>
        </w:trPr>
        <w:tc>
          <w:tcPr>
            <w:tcW w:w="637" w:type="dxa"/>
            <w:vAlign w:val="center"/>
          </w:tcPr>
          <w:p w14:paraId="58A8D0D9" w14:textId="77777777" w:rsidR="00E44A26" w:rsidRPr="00E44A26" w:rsidRDefault="00E44A26" w:rsidP="001019D6">
            <w:pPr>
              <w:numPr>
                <w:ilvl w:val="0"/>
                <w:numId w:val="30"/>
              </w:numPr>
              <w:jc w:val="center"/>
              <w:rPr>
                <w:rFonts w:cs="Arial"/>
                <w:sz w:val="20"/>
              </w:rPr>
            </w:pPr>
          </w:p>
        </w:tc>
        <w:tc>
          <w:tcPr>
            <w:tcW w:w="6593" w:type="dxa"/>
            <w:vAlign w:val="center"/>
          </w:tcPr>
          <w:p w14:paraId="5F60FA6F" w14:textId="77777777" w:rsidR="00E44A26" w:rsidRPr="00E44A26" w:rsidRDefault="00E44A26" w:rsidP="00E44A26">
            <w:pPr>
              <w:ind w:left="0"/>
              <w:jc w:val="left"/>
              <w:rPr>
                <w:rFonts w:cs="Arial"/>
                <w:sz w:val="20"/>
              </w:rPr>
            </w:pPr>
            <w:r w:rsidRPr="00E44A26">
              <w:rPr>
                <w:rFonts w:cs="Arial"/>
                <w:sz w:val="20"/>
              </w:rPr>
              <w:t xml:space="preserve">Sieć przesyłu środka – odcinki i średnice wg izometrii hydraulicznej. Rury do instalacji wysokociśnieniowej, rury stalowe ocynkowane, bezszwowe, próba hydrostatyczna na 9MPa. Rury wykonane zgodnie z normą EN10216-1, materiał </w:t>
            </w:r>
            <w:proofErr w:type="spellStart"/>
            <w:r w:rsidRPr="00E44A26">
              <w:rPr>
                <w:rFonts w:cs="Arial"/>
                <w:sz w:val="20"/>
              </w:rPr>
              <w:t>St</w:t>
            </w:r>
            <w:proofErr w:type="spellEnd"/>
            <w:r w:rsidRPr="00E44A26">
              <w:rPr>
                <w:rFonts w:cs="Arial"/>
                <w:sz w:val="20"/>
              </w:rPr>
              <w:t xml:space="preserve"> 37.0, świadectwo wg EN10204.</w:t>
            </w:r>
          </w:p>
        </w:tc>
        <w:tc>
          <w:tcPr>
            <w:tcW w:w="993" w:type="dxa"/>
            <w:vAlign w:val="center"/>
          </w:tcPr>
          <w:p w14:paraId="267459DB" w14:textId="77777777" w:rsidR="00E44A26" w:rsidRPr="00E44A26" w:rsidRDefault="00E44A26" w:rsidP="00E44A26">
            <w:pPr>
              <w:ind w:left="0"/>
              <w:jc w:val="center"/>
              <w:rPr>
                <w:rFonts w:cs="Arial"/>
                <w:sz w:val="20"/>
              </w:rPr>
            </w:pPr>
            <w:r w:rsidRPr="00E44A26">
              <w:rPr>
                <w:rFonts w:cs="Arial"/>
                <w:sz w:val="20"/>
              </w:rPr>
              <w:t>kpl.</w:t>
            </w:r>
          </w:p>
        </w:tc>
        <w:tc>
          <w:tcPr>
            <w:tcW w:w="1203" w:type="dxa"/>
            <w:vAlign w:val="center"/>
          </w:tcPr>
          <w:p w14:paraId="58A7DEC1" w14:textId="77777777" w:rsidR="00E44A26" w:rsidRPr="00E44A26" w:rsidRDefault="00E44A26" w:rsidP="00E44A26">
            <w:pPr>
              <w:ind w:left="0"/>
              <w:jc w:val="center"/>
              <w:rPr>
                <w:rFonts w:cs="Arial"/>
                <w:sz w:val="20"/>
              </w:rPr>
            </w:pPr>
            <w:r w:rsidRPr="00E44A26">
              <w:rPr>
                <w:rFonts w:cs="Arial"/>
                <w:sz w:val="20"/>
              </w:rPr>
              <w:t>1</w:t>
            </w:r>
          </w:p>
        </w:tc>
      </w:tr>
      <w:tr w:rsidR="00E44A26" w:rsidRPr="00E44A26" w14:paraId="7226ECDA" w14:textId="77777777" w:rsidTr="00E44A26">
        <w:trPr>
          <w:trHeight w:hRule="exact" w:val="999"/>
        </w:trPr>
        <w:tc>
          <w:tcPr>
            <w:tcW w:w="637" w:type="dxa"/>
            <w:vAlign w:val="center"/>
          </w:tcPr>
          <w:p w14:paraId="5AA2720D" w14:textId="77777777" w:rsidR="00E44A26" w:rsidRPr="00E44A26" w:rsidRDefault="00E44A26" w:rsidP="001019D6">
            <w:pPr>
              <w:numPr>
                <w:ilvl w:val="0"/>
                <w:numId w:val="30"/>
              </w:numPr>
              <w:jc w:val="center"/>
              <w:rPr>
                <w:rFonts w:cs="Arial"/>
                <w:sz w:val="20"/>
              </w:rPr>
            </w:pPr>
          </w:p>
        </w:tc>
        <w:tc>
          <w:tcPr>
            <w:tcW w:w="6593" w:type="dxa"/>
            <w:vAlign w:val="center"/>
          </w:tcPr>
          <w:p w14:paraId="24FE428D" w14:textId="77777777" w:rsidR="00E44A26" w:rsidRPr="00E44A26" w:rsidRDefault="00E44A26" w:rsidP="00E44A26">
            <w:pPr>
              <w:ind w:left="0"/>
              <w:jc w:val="left"/>
              <w:rPr>
                <w:rFonts w:cs="Arial"/>
                <w:sz w:val="20"/>
              </w:rPr>
            </w:pPr>
            <w:r w:rsidRPr="00E44A26">
              <w:rPr>
                <w:rFonts w:cs="Arial"/>
                <w:sz w:val="20"/>
              </w:rPr>
              <w:t>Kształtki hydrauliczne. Wytrzymałość min. 80 bar. Zgodność z dyrektywą ciśnieniową. Złączki wg norm produktu DIN/EN 10242 oraz norm materiałowych DIN/EN 1562 i przeznaczone do instalacji rurowych wysokociśnieniowych.</w:t>
            </w:r>
          </w:p>
        </w:tc>
        <w:tc>
          <w:tcPr>
            <w:tcW w:w="993" w:type="dxa"/>
            <w:vAlign w:val="center"/>
          </w:tcPr>
          <w:p w14:paraId="494BEF4B" w14:textId="77777777" w:rsidR="00E44A26" w:rsidRPr="00E44A26" w:rsidRDefault="00E44A26" w:rsidP="00E44A26">
            <w:pPr>
              <w:ind w:left="0"/>
              <w:jc w:val="center"/>
              <w:rPr>
                <w:rFonts w:cs="Arial"/>
                <w:sz w:val="20"/>
              </w:rPr>
            </w:pPr>
            <w:r w:rsidRPr="00E44A26">
              <w:rPr>
                <w:rFonts w:cs="Arial"/>
                <w:sz w:val="20"/>
              </w:rPr>
              <w:t>kpl.</w:t>
            </w:r>
          </w:p>
        </w:tc>
        <w:tc>
          <w:tcPr>
            <w:tcW w:w="1203" w:type="dxa"/>
            <w:vAlign w:val="center"/>
          </w:tcPr>
          <w:p w14:paraId="0127E272" w14:textId="77777777" w:rsidR="00E44A26" w:rsidRPr="00E44A26" w:rsidRDefault="00E44A26" w:rsidP="00E44A26">
            <w:pPr>
              <w:ind w:left="0"/>
              <w:jc w:val="center"/>
              <w:rPr>
                <w:rFonts w:cs="Arial"/>
                <w:sz w:val="20"/>
              </w:rPr>
            </w:pPr>
            <w:r w:rsidRPr="00E44A26">
              <w:rPr>
                <w:rFonts w:cs="Arial"/>
                <w:sz w:val="20"/>
              </w:rPr>
              <w:t>1</w:t>
            </w:r>
          </w:p>
        </w:tc>
      </w:tr>
      <w:tr w:rsidR="00E44A26" w:rsidRPr="00E44A26" w14:paraId="69413DD5" w14:textId="77777777" w:rsidTr="00E44A26">
        <w:trPr>
          <w:trHeight w:hRule="exact" w:val="340"/>
        </w:trPr>
        <w:tc>
          <w:tcPr>
            <w:tcW w:w="637" w:type="dxa"/>
            <w:vAlign w:val="center"/>
          </w:tcPr>
          <w:p w14:paraId="6F96AB3F" w14:textId="77777777" w:rsidR="00E44A26" w:rsidRPr="00E44A26" w:rsidRDefault="00E44A26" w:rsidP="001019D6">
            <w:pPr>
              <w:numPr>
                <w:ilvl w:val="0"/>
                <w:numId w:val="30"/>
              </w:numPr>
              <w:jc w:val="center"/>
              <w:rPr>
                <w:rFonts w:cs="Arial"/>
                <w:sz w:val="20"/>
              </w:rPr>
            </w:pPr>
          </w:p>
        </w:tc>
        <w:tc>
          <w:tcPr>
            <w:tcW w:w="6593" w:type="dxa"/>
            <w:vAlign w:val="center"/>
          </w:tcPr>
          <w:p w14:paraId="02347F62" w14:textId="77777777" w:rsidR="00E44A26" w:rsidRPr="00E44A26" w:rsidRDefault="00E44A26" w:rsidP="00E44A26">
            <w:pPr>
              <w:ind w:left="0"/>
              <w:jc w:val="left"/>
              <w:rPr>
                <w:rFonts w:cs="Arial"/>
                <w:sz w:val="20"/>
              </w:rPr>
            </w:pPr>
            <w:r w:rsidRPr="00E44A26">
              <w:rPr>
                <w:rFonts w:cs="Arial"/>
                <w:sz w:val="20"/>
              </w:rPr>
              <w:t>Znakowanie znakiem budowlanym B</w:t>
            </w:r>
          </w:p>
        </w:tc>
        <w:tc>
          <w:tcPr>
            <w:tcW w:w="993" w:type="dxa"/>
            <w:vAlign w:val="center"/>
          </w:tcPr>
          <w:p w14:paraId="330790DE" w14:textId="77777777" w:rsidR="00E44A26" w:rsidRPr="00E44A26" w:rsidRDefault="00E44A26" w:rsidP="00E44A26">
            <w:pPr>
              <w:ind w:left="0"/>
              <w:jc w:val="center"/>
              <w:rPr>
                <w:rFonts w:cs="Arial"/>
                <w:sz w:val="20"/>
              </w:rPr>
            </w:pPr>
            <w:r w:rsidRPr="00E44A26">
              <w:rPr>
                <w:rFonts w:cs="Arial"/>
                <w:sz w:val="20"/>
              </w:rPr>
              <w:t>kpl.</w:t>
            </w:r>
          </w:p>
        </w:tc>
        <w:tc>
          <w:tcPr>
            <w:tcW w:w="1203" w:type="dxa"/>
            <w:vAlign w:val="center"/>
          </w:tcPr>
          <w:p w14:paraId="444D6C51" w14:textId="77777777" w:rsidR="00E44A26" w:rsidRPr="00E44A26" w:rsidRDefault="00E44A26" w:rsidP="00E44A26">
            <w:pPr>
              <w:ind w:left="0"/>
              <w:jc w:val="center"/>
              <w:rPr>
                <w:rFonts w:cs="Arial"/>
                <w:sz w:val="20"/>
              </w:rPr>
            </w:pPr>
            <w:r w:rsidRPr="00E44A26">
              <w:rPr>
                <w:rFonts w:cs="Arial"/>
                <w:sz w:val="20"/>
              </w:rPr>
              <w:t>1</w:t>
            </w:r>
          </w:p>
        </w:tc>
      </w:tr>
      <w:tr w:rsidR="00E44A26" w:rsidRPr="00E44A26" w14:paraId="2564BA20" w14:textId="77777777" w:rsidTr="00E44A26">
        <w:trPr>
          <w:trHeight w:hRule="exact" w:val="340"/>
        </w:trPr>
        <w:tc>
          <w:tcPr>
            <w:tcW w:w="637" w:type="dxa"/>
            <w:vAlign w:val="center"/>
          </w:tcPr>
          <w:p w14:paraId="06EE0F7D" w14:textId="77777777" w:rsidR="00E44A26" w:rsidRPr="00E44A26" w:rsidRDefault="00E44A26" w:rsidP="001019D6">
            <w:pPr>
              <w:numPr>
                <w:ilvl w:val="0"/>
                <w:numId w:val="30"/>
              </w:numPr>
              <w:jc w:val="center"/>
              <w:rPr>
                <w:rFonts w:cs="Arial"/>
                <w:sz w:val="20"/>
              </w:rPr>
            </w:pPr>
          </w:p>
        </w:tc>
        <w:tc>
          <w:tcPr>
            <w:tcW w:w="6593" w:type="dxa"/>
            <w:vAlign w:val="center"/>
          </w:tcPr>
          <w:p w14:paraId="75D4F298" w14:textId="77777777" w:rsidR="00E44A26" w:rsidRPr="00E44A26" w:rsidRDefault="00E44A26" w:rsidP="00E44A26">
            <w:pPr>
              <w:ind w:left="0"/>
              <w:jc w:val="left"/>
              <w:rPr>
                <w:rFonts w:cs="Arial"/>
                <w:sz w:val="20"/>
              </w:rPr>
            </w:pPr>
            <w:r w:rsidRPr="00E44A26">
              <w:rPr>
                <w:rFonts w:cs="Arial"/>
                <w:sz w:val="20"/>
              </w:rPr>
              <w:t>Znakowanie rurociągu znakiem CE</w:t>
            </w:r>
          </w:p>
        </w:tc>
        <w:tc>
          <w:tcPr>
            <w:tcW w:w="993" w:type="dxa"/>
            <w:vAlign w:val="center"/>
          </w:tcPr>
          <w:p w14:paraId="056B964D" w14:textId="77777777" w:rsidR="00E44A26" w:rsidRPr="00E44A26" w:rsidRDefault="00E44A26" w:rsidP="00E44A26">
            <w:pPr>
              <w:ind w:left="0"/>
              <w:jc w:val="center"/>
              <w:rPr>
                <w:rFonts w:cs="Arial"/>
                <w:sz w:val="20"/>
              </w:rPr>
            </w:pPr>
            <w:r w:rsidRPr="00E44A26">
              <w:rPr>
                <w:rFonts w:cs="Arial"/>
                <w:sz w:val="20"/>
              </w:rPr>
              <w:t>kpl.</w:t>
            </w:r>
          </w:p>
        </w:tc>
        <w:tc>
          <w:tcPr>
            <w:tcW w:w="1203" w:type="dxa"/>
            <w:vAlign w:val="center"/>
          </w:tcPr>
          <w:p w14:paraId="0B71BCCD" w14:textId="77777777" w:rsidR="00E44A26" w:rsidRPr="00E44A26" w:rsidRDefault="00E44A26" w:rsidP="00E44A26">
            <w:pPr>
              <w:ind w:left="0"/>
              <w:jc w:val="center"/>
              <w:rPr>
                <w:rFonts w:cs="Arial"/>
                <w:sz w:val="20"/>
              </w:rPr>
            </w:pPr>
            <w:r w:rsidRPr="00E44A26">
              <w:rPr>
                <w:rFonts w:cs="Arial"/>
                <w:sz w:val="20"/>
              </w:rPr>
              <w:t>1</w:t>
            </w:r>
          </w:p>
        </w:tc>
      </w:tr>
      <w:tr w:rsidR="00E44A26" w:rsidRPr="00E44A26" w14:paraId="60704941" w14:textId="77777777" w:rsidTr="00E44A26">
        <w:trPr>
          <w:trHeight w:hRule="exact" w:val="340"/>
        </w:trPr>
        <w:tc>
          <w:tcPr>
            <w:tcW w:w="637" w:type="dxa"/>
            <w:vAlign w:val="center"/>
          </w:tcPr>
          <w:p w14:paraId="24451333" w14:textId="77777777" w:rsidR="00E44A26" w:rsidRPr="00E44A26" w:rsidRDefault="00E44A26" w:rsidP="001019D6">
            <w:pPr>
              <w:numPr>
                <w:ilvl w:val="0"/>
                <w:numId w:val="30"/>
              </w:numPr>
              <w:jc w:val="center"/>
              <w:rPr>
                <w:rFonts w:cs="Arial"/>
                <w:sz w:val="20"/>
              </w:rPr>
            </w:pPr>
          </w:p>
        </w:tc>
        <w:tc>
          <w:tcPr>
            <w:tcW w:w="6593" w:type="dxa"/>
            <w:vAlign w:val="center"/>
          </w:tcPr>
          <w:p w14:paraId="08FE6080" w14:textId="77777777" w:rsidR="00E44A26" w:rsidRPr="00E44A26" w:rsidRDefault="00E44A26" w:rsidP="00E44A26">
            <w:pPr>
              <w:ind w:left="0"/>
              <w:jc w:val="left"/>
              <w:rPr>
                <w:rFonts w:cs="Arial"/>
                <w:sz w:val="20"/>
              </w:rPr>
            </w:pPr>
            <w:r w:rsidRPr="00E44A26">
              <w:rPr>
                <w:rFonts w:cs="Arial"/>
                <w:sz w:val="20"/>
              </w:rPr>
              <w:t>Naklejka ostrzegawcza przy klapie odciążającej</w:t>
            </w:r>
          </w:p>
        </w:tc>
        <w:tc>
          <w:tcPr>
            <w:tcW w:w="993" w:type="dxa"/>
            <w:vAlign w:val="center"/>
          </w:tcPr>
          <w:p w14:paraId="21C8C13B" w14:textId="77777777" w:rsidR="00E44A26" w:rsidRPr="00E44A26" w:rsidRDefault="00E44A26" w:rsidP="00E44A26">
            <w:pPr>
              <w:ind w:left="0"/>
              <w:jc w:val="center"/>
              <w:rPr>
                <w:rFonts w:cs="Arial"/>
                <w:sz w:val="20"/>
              </w:rPr>
            </w:pPr>
            <w:r w:rsidRPr="00E44A26">
              <w:rPr>
                <w:rFonts w:cs="Arial"/>
                <w:sz w:val="20"/>
              </w:rPr>
              <w:t>szt.</w:t>
            </w:r>
          </w:p>
        </w:tc>
        <w:tc>
          <w:tcPr>
            <w:tcW w:w="1203" w:type="dxa"/>
            <w:vAlign w:val="center"/>
          </w:tcPr>
          <w:p w14:paraId="2DA9A6C9" w14:textId="2417A1DC" w:rsidR="00E44A26" w:rsidRPr="00E44A26" w:rsidRDefault="00E37C91" w:rsidP="00E44A26">
            <w:pPr>
              <w:ind w:left="0"/>
              <w:jc w:val="center"/>
              <w:rPr>
                <w:rFonts w:cs="Arial"/>
                <w:sz w:val="20"/>
              </w:rPr>
            </w:pPr>
            <w:r>
              <w:rPr>
                <w:rFonts w:cs="Arial"/>
                <w:sz w:val="20"/>
              </w:rPr>
              <w:t>1</w:t>
            </w:r>
          </w:p>
        </w:tc>
      </w:tr>
      <w:tr w:rsidR="00E44A26" w:rsidRPr="00E44A26" w14:paraId="2BA77BAF" w14:textId="77777777" w:rsidTr="00E44A26">
        <w:trPr>
          <w:trHeight w:hRule="exact" w:val="340"/>
        </w:trPr>
        <w:tc>
          <w:tcPr>
            <w:tcW w:w="637" w:type="dxa"/>
            <w:vAlign w:val="center"/>
          </w:tcPr>
          <w:p w14:paraId="4EB73374" w14:textId="77777777" w:rsidR="00E44A26" w:rsidRPr="00E44A26" w:rsidRDefault="00E44A26" w:rsidP="001019D6">
            <w:pPr>
              <w:numPr>
                <w:ilvl w:val="0"/>
                <w:numId w:val="30"/>
              </w:numPr>
              <w:jc w:val="center"/>
              <w:rPr>
                <w:rFonts w:cs="Arial"/>
                <w:sz w:val="20"/>
              </w:rPr>
            </w:pPr>
          </w:p>
        </w:tc>
        <w:tc>
          <w:tcPr>
            <w:tcW w:w="6593" w:type="dxa"/>
            <w:vAlign w:val="center"/>
          </w:tcPr>
          <w:p w14:paraId="653DD81C" w14:textId="77777777" w:rsidR="00E44A26" w:rsidRPr="00E44A26" w:rsidRDefault="00E44A26" w:rsidP="00E44A26">
            <w:pPr>
              <w:ind w:left="0"/>
              <w:jc w:val="left"/>
              <w:rPr>
                <w:rFonts w:cs="Arial"/>
                <w:sz w:val="20"/>
              </w:rPr>
            </w:pPr>
            <w:r w:rsidRPr="00E44A26">
              <w:rPr>
                <w:rFonts w:cs="Arial"/>
                <w:sz w:val="20"/>
              </w:rPr>
              <w:t>Test szczelności i drożności rurociągu gaśniczego</w:t>
            </w:r>
          </w:p>
        </w:tc>
        <w:tc>
          <w:tcPr>
            <w:tcW w:w="993" w:type="dxa"/>
            <w:vAlign w:val="center"/>
          </w:tcPr>
          <w:p w14:paraId="10988464" w14:textId="77777777" w:rsidR="00E44A26" w:rsidRPr="00E44A26" w:rsidRDefault="00E44A26" w:rsidP="00E44A26">
            <w:pPr>
              <w:ind w:left="0"/>
              <w:jc w:val="center"/>
              <w:rPr>
                <w:rFonts w:cs="Arial"/>
                <w:sz w:val="20"/>
              </w:rPr>
            </w:pPr>
            <w:r w:rsidRPr="00E44A26">
              <w:rPr>
                <w:rFonts w:cs="Arial"/>
                <w:sz w:val="20"/>
              </w:rPr>
              <w:t>kpl.</w:t>
            </w:r>
          </w:p>
        </w:tc>
        <w:tc>
          <w:tcPr>
            <w:tcW w:w="1203" w:type="dxa"/>
            <w:vAlign w:val="center"/>
          </w:tcPr>
          <w:p w14:paraId="461B981D" w14:textId="77777777" w:rsidR="00E44A26" w:rsidRPr="00E44A26" w:rsidRDefault="00E44A26" w:rsidP="00E44A26">
            <w:pPr>
              <w:ind w:left="0"/>
              <w:jc w:val="center"/>
              <w:rPr>
                <w:rFonts w:cs="Arial"/>
                <w:sz w:val="20"/>
              </w:rPr>
            </w:pPr>
            <w:r w:rsidRPr="00E44A26">
              <w:rPr>
                <w:rFonts w:cs="Arial"/>
                <w:sz w:val="20"/>
              </w:rPr>
              <w:t>1</w:t>
            </w:r>
          </w:p>
        </w:tc>
      </w:tr>
      <w:tr w:rsidR="00E44A26" w:rsidRPr="00E44A26" w14:paraId="3B012F24" w14:textId="77777777" w:rsidTr="00E44A26">
        <w:trPr>
          <w:trHeight w:hRule="exact" w:val="340"/>
        </w:trPr>
        <w:tc>
          <w:tcPr>
            <w:tcW w:w="637" w:type="dxa"/>
            <w:vAlign w:val="center"/>
          </w:tcPr>
          <w:p w14:paraId="5340B8AC" w14:textId="77777777" w:rsidR="00E44A26" w:rsidRPr="00E44A26" w:rsidRDefault="00E44A26" w:rsidP="001019D6">
            <w:pPr>
              <w:numPr>
                <w:ilvl w:val="0"/>
                <w:numId w:val="30"/>
              </w:numPr>
              <w:jc w:val="center"/>
              <w:rPr>
                <w:rFonts w:cs="Arial"/>
                <w:sz w:val="20"/>
              </w:rPr>
            </w:pPr>
          </w:p>
        </w:tc>
        <w:tc>
          <w:tcPr>
            <w:tcW w:w="6593" w:type="dxa"/>
            <w:vAlign w:val="center"/>
          </w:tcPr>
          <w:p w14:paraId="74F97EFD" w14:textId="77777777" w:rsidR="00E44A26" w:rsidRPr="00E44A26" w:rsidRDefault="00E44A26" w:rsidP="00E44A26">
            <w:pPr>
              <w:ind w:left="0"/>
              <w:jc w:val="left"/>
              <w:rPr>
                <w:rFonts w:cs="Arial"/>
                <w:sz w:val="20"/>
              </w:rPr>
            </w:pPr>
            <w:r w:rsidRPr="00E44A26">
              <w:rPr>
                <w:rFonts w:cs="Arial"/>
                <w:sz w:val="20"/>
              </w:rPr>
              <w:t>Test szczelności pomieszczenia (door fan test)</w:t>
            </w:r>
          </w:p>
        </w:tc>
        <w:tc>
          <w:tcPr>
            <w:tcW w:w="993" w:type="dxa"/>
            <w:vAlign w:val="center"/>
          </w:tcPr>
          <w:p w14:paraId="2289AE51" w14:textId="77777777" w:rsidR="00E44A26" w:rsidRPr="00E44A26" w:rsidRDefault="00E44A26" w:rsidP="00E44A26">
            <w:pPr>
              <w:ind w:left="0"/>
              <w:jc w:val="center"/>
              <w:rPr>
                <w:rFonts w:cs="Arial"/>
                <w:sz w:val="20"/>
              </w:rPr>
            </w:pPr>
            <w:r w:rsidRPr="00E44A26">
              <w:rPr>
                <w:rFonts w:cs="Arial"/>
                <w:sz w:val="20"/>
              </w:rPr>
              <w:t>kpl.</w:t>
            </w:r>
          </w:p>
        </w:tc>
        <w:tc>
          <w:tcPr>
            <w:tcW w:w="1203" w:type="dxa"/>
            <w:vAlign w:val="center"/>
          </w:tcPr>
          <w:p w14:paraId="16F11D63" w14:textId="77777777" w:rsidR="00E44A26" w:rsidRPr="00E44A26" w:rsidRDefault="00E44A26" w:rsidP="00E44A26">
            <w:pPr>
              <w:ind w:left="0"/>
              <w:jc w:val="center"/>
              <w:rPr>
                <w:rFonts w:cs="Arial"/>
                <w:sz w:val="20"/>
              </w:rPr>
            </w:pPr>
            <w:r w:rsidRPr="00E44A26">
              <w:rPr>
                <w:rFonts w:cs="Arial"/>
                <w:sz w:val="20"/>
              </w:rPr>
              <w:t>1</w:t>
            </w:r>
          </w:p>
        </w:tc>
      </w:tr>
      <w:tr w:rsidR="00E44A26" w:rsidRPr="00E44A26" w14:paraId="51B11CC9" w14:textId="77777777" w:rsidTr="00E44A26">
        <w:trPr>
          <w:trHeight w:hRule="exact" w:val="340"/>
        </w:trPr>
        <w:tc>
          <w:tcPr>
            <w:tcW w:w="637" w:type="dxa"/>
            <w:vAlign w:val="center"/>
          </w:tcPr>
          <w:p w14:paraId="377A3931" w14:textId="77777777" w:rsidR="00E44A26" w:rsidRPr="00E44A26" w:rsidRDefault="00E44A26" w:rsidP="001019D6">
            <w:pPr>
              <w:numPr>
                <w:ilvl w:val="0"/>
                <w:numId w:val="30"/>
              </w:numPr>
              <w:jc w:val="center"/>
              <w:rPr>
                <w:rFonts w:cs="Arial"/>
                <w:sz w:val="20"/>
              </w:rPr>
            </w:pPr>
          </w:p>
        </w:tc>
        <w:tc>
          <w:tcPr>
            <w:tcW w:w="6593" w:type="dxa"/>
            <w:vAlign w:val="center"/>
          </w:tcPr>
          <w:p w14:paraId="66F0E0B8" w14:textId="77777777" w:rsidR="00E44A26" w:rsidRPr="00E44A26" w:rsidRDefault="00E44A26" w:rsidP="00E44A26">
            <w:pPr>
              <w:ind w:left="0"/>
              <w:jc w:val="left"/>
              <w:rPr>
                <w:rFonts w:cs="Arial"/>
                <w:sz w:val="20"/>
              </w:rPr>
            </w:pPr>
            <w:r w:rsidRPr="00E44A26">
              <w:rPr>
                <w:rFonts w:cs="Arial"/>
                <w:sz w:val="20"/>
              </w:rPr>
              <w:t>Naklejka ostrzegawcza na drzwi wejściowe</w:t>
            </w:r>
          </w:p>
        </w:tc>
        <w:tc>
          <w:tcPr>
            <w:tcW w:w="993" w:type="dxa"/>
            <w:vAlign w:val="center"/>
          </w:tcPr>
          <w:p w14:paraId="41E9DD78" w14:textId="77777777" w:rsidR="00E44A26" w:rsidRPr="00E44A26" w:rsidRDefault="00E44A26" w:rsidP="00E44A26">
            <w:pPr>
              <w:ind w:left="0"/>
              <w:jc w:val="center"/>
              <w:rPr>
                <w:rFonts w:cs="Arial"/>
                <w:sz w:val="20"/>
              </w:rPr>
            </w:pPr>
            <w:r w:rsidRPr="00E44A26">
              <w:rPr>
                <w:rFonts w:cs="Arial"/>
                <w:sz w:val="20"/>
              </w:rPr>
              <w:t>szt.</w:t>
            </w:r>
          </w:p>
        </w:tc>
        <w:tc>
          <w:tcPr>
            <w:tcW w:w="1203" w:type="dxa"/>
            <w:vAlign w:val="center"/>
          </w:tcPr>
          <w:p w14:paraId="43E20A47" w14:textId="77777777" w:rsidR="00E44A26" w:rsidRPr="00E44A26" w:rsidRDefault="00E44A26" w:rsidP="00E44A26">
            <w:pPr>
              <w:ind w:left="0"/>
              <w:jc w:val="center"/>
              <w:rPr>
                <w:rFonts w:cs="Arial"/>
                <w:sz w:val="20"/>
              </w:rPr>
            </w:pPr>
            <w:r w:rsidRPr="00E44A26">
              <w:rPr>
                <w:rFonts w:cs="Arial"/>
                <w:sz w:val="20"/>
              </w:rPr>
              <w:t>2</w:t>
            </w:r>
          </w:p>
        </w:tc>
      </w:tr>
      <w:tr w:rsidR="00E44A26" w:rsidRPr="00E44A26" w14:paraId="747F479C" w14:textId="77777777" w:rsidTr="00E44A26">
        <w:trPr>
          <w:trHeight w:hRule="exact" w:val="340"/>
        </w:trPr>
        <w:tc>
          <w:tcPr>
            <w:tcW w:w="637" w:type="dxa"/>
            <w:vAlign w:val="center"/>
          </w:tcPr>
          <w:p w14:paraId="12AA2071" w14:textId="77777777" w:rsidR="00E44A26" w:rsidRPr="00E44A26" w:rsidRDefault="00E44A26" w:rsidP="001019D6">
            <w:pPr>
              <w:numPr>
                <w:ilvl w:val="0"/>
                <w:numId w:val="30"/>
              </w:numPr>
              <w:jc w:val="center"/>
              <w:rPr>
                <w:rFonts w:cs="Arial"/>
                <w:sz w:val="20"/>
              </w:rPr>
            </w:pPr>
          </w:p>
        </w:tc>
        <w:tc>
          <w:tcPr>
            <w:tcW w:w="6593" w:type="dxa"/>
            <w:vAlign w:val="center"/>
          </w:tcPr>
          <w:p w14:paraId="23AB453A" w14:textId="77777777" w:rsidR="00E44A26" w:rsidRPr="00E44A26" w:rsidRDefault="00E44A26" w:rsidP="00E44A26">
            <w:pPr>
              <w:ind w:left="0"/>
              <w:jc w:val="left"/>
              <w:rPr>
                <w:rFonts w:cs="Arial"/>
                <w:sz w:val="20"/>
              </w:rPr>
            </w:pPr>
            <w:r w:rsidRPr="00E44A26">
              <w:rPr>
                <w:rFonts w:cs="Arial"/>
                <w:sz w:val="20"/>
              </w:rPr>
              <w:t>Pozostałe instrukcje i tabliczki ostrzegawcze</w:t>
            </w:r>
          </w:p>
        </w:tc>
        <w:tc>
          <w:tcPr>
            <w:tcW w:w="993" w:type="dxa"/>
            <w:vAlign w:val="center"/>
          </w:tcPr>
          <w:p w14:paraId="7C8B820E" w14:textId="77777777" w:rsidR="00E44A26" w:rsidRPr="00E44A26" w:rsidRDefault="00E44A26" w:rsidP="00E44A26">
            <w:pPr>
              <w:ind w:left="0"/>
              <w:jc w:val="center"/>
              <w:rPr>
                <w:rFonts w:cs="Arial"/>
                <w:sz w:val="20"/>
              </w:rPr>
            </w:pPr>
            <w:r w:rsidRPr="00E44A26">
              <w:rPr>
                <w:rFonts w:cs="Arial"/>
                <w:sz w:val="20"/>
              </w:rPr>
              <w:t>kpl.</w:t>
            </w:r>
          </w:p>
        </w:tc>
        <w:tc>
          <w:tcPr>
            <w:tcW w:w="1203" w:type="dxa"/>
            <w:vAlign w:val="center"/>
          </w:tcPr>
          <w:p w14:paraId="0F0957F0" w14:textId="77777777" w:rsidR="00E44A26" w:rsidRPr="00E44A26" w:rsidRDefault="00E44A26" w:rsidP="00E44A26">
            <w:pPr>
              <w:ind w:left="0"/>
              <w:jc w:val="center"/>
              <w:rPr>
                <w:rFonts w:cs="Arial"/>
                <w:sz w:val="20"/>
              </w:rPr>
            </w:pPr>
            <w:r w:rsidRPr="00E44A26">
              <w:rPr>
                <w:rFonts w:cs="Arial"/>
                <w:sz w:val="20"/>
              </w:rPr>
              <w:t>1</w:t>
            </w:r>
          </w:p>
        </w:tc>
      </w:tr>
      <w:tr w:rsidR="00E44A26" w:rsidRPr="00E44A26" w14:paraId="0C4716F5" w14:textId="77777777" w:rsidTr="00E44A26">
        <w:trPr>
          <w:trHeight w:hRule="exact" w:val="340"/>
        </w:trPr>
        <w:tc>
          <w:tcPr>
            <w:tcW w:w="637" w:type="dxa"/>
            <w:vAlign w:val="center"/>
          </w:tcPr>
          <w:p w14:paraId="51EB1911" w14:textId="77777777" w:rsidR="00E44A26" w:rsidRPr="00E44A26" w:rsidRDefault="00E44A26" w:rsidP="001019D6">
            <w:pPr>
              <w:numPr>
                <w:ilvl w:val="0"/>
                <w:numId w:val="30"/>
              </w:numPr>
              <w:jc w:val="center"/>
              <w:rPr>
                <w:rFonts w:cs="Arial"/>
                <w:sz w:val="20"/>
              </w:rPr>
            </w:pPr>
          </w:p>
        </w:tc>
        <w:tc>
          <w:tcPr>
            <w:tcW w:w="6593" w:type="dxa"/>
            <w:vAlign w:val="center"/>
          </w:tcPr>
          <w:p w14:paraId="432D8282" w14:textId="1DDF9443" w:rsidR="00E44A26" w:rsidRPr="00E44A26" w:rsidRDefault="00E44A26" w:rsidP="00E44A26">
            <w:pPr>
              <w:ind w:left="0"/>
              <w:jc w:val="left"/>
              <w:rPr>
                <w:rFonts w:cs="Arial"/>
                <w:sz w:val="20"/>
              </w:rPr>
            </w:pPr>
            <w:r w:rsidRPr="00E44A26">
              <w:rPr>
                <w:rFonts w:cs="Arial"/>
                <w:sz w:val="20"/>
              </w:rPr>
              <w:t xml:space="preserve">Skrócona instrukcja obsługi urządzenia </w:t>
            </w:r>
            <w:r w:rsidR="00D50592">
              <w:rPr>
                <w:rFonts w:cs="Arial"/>
                <w:sz w:val="20"/>
              </w:rPr>
              <w:t>STILDE SK-12</w:t>
            </w:r>
          </w:p>
        </w:tc>
        <w:tc>
          <w:tcPr>
            <w:tcW w:w="993" w:type="dxa"/>
            <w:vAlign w:val="center"/>
          </w:tcPr>
          <w:p w14:paraId="43F48D31" w14:textId="77777777" w:rsidR="00E44A26" w:rsidRPr="00E44A26" w:rsidRDefault="00E44A26" w:rsidP="00E44A26">
            <w:pPr>
              <w:ind w:left="0"/>
              <w:jc w:val="center"/>
              <w:rPr>
                <w:rFonts w:cs="Arial"/>
                <w:sz w:val="20"/>
              </w:rPr>
            </w:pPr>
            <w:r w:rsidRPr="00E44A26">
              <w:rPr>
                <w:rFonts w:cs="Arial"/>
                <w:sz w:val="20"/>
              </w:rPr>
              <w:t>szt.</w:t>
            </w:r>
          </w:p>
        </w:tc>
        <w:tc>
          <w:tcPr>
            <w:tcW w:w="1203" w:type="dxa"/>
            <w:vAlign w:val="center"/>
          </w:tcPr>
          <w:p w14:paraId="17D97415" w14:textId="77777777" w:rsidR="00E44A26" w:rsidRPr="00E44A26" w:rsidRDefault="00E44A26" w:rsidP="00E44A26">
            <w:pPr>
              <w:ind w:left="0"/>
              <w:jc w:val="center"/>
              <w:rPr>
                <w:rFonts w:cs="Arial"/>
                <w:sz w:val="20"/>
              </w:rPr>
            </w:pPr>
            <w:r w:rsidRPr="00E44A26">
              <w:rPr>
                <w:rFonts w:cs="Arial"/>
                <w:sz w:val="20"/>
              </w:rPr>
              <w:t>1</w:t>
            </w:r>
          </w:p>
        </w:tc>
      </w:tr>
    </w:tbl>
    <w:p w14:paraId="1E4879DE" w14:textId="46F00307" w:rsidR="00E44A26" w:rsidRPr="00E44A26" w:rsidRDefault="00E44A26" w:rsidP="00E44A26">
      <w:pPr>
        <w:pStyle w:val="Nagwek2"/>
        <w:rPr>
          <w:lang w:val="cs-CZ" w:eastAsia="cs-CZ"/>
        </w:rPr>
      </w:pPr>
      <w:bookmarkStart w:id="73" w:name="_Toc156319834"/>
      <w:r w:rsidRPr="00E44A26">
        <w:rPr>
          <w:lang w:val="cs-CZ" w:eastAsia="cs-CZ"/>
        </w:rPr>
        <w:t>Wykaz materiałowy pozostałych urządzeń</w:t>
      </w:r>
      <w:bookmarkEnd w:id="73"/>
    </w:p>
    <w:p w14:paraId="4C7E5017" w14:textId="77777777" w:rsidR="00E44A26" w:rsidRPr="00E44A26" w:rsidRDefault="00E44A26" w:rsidP="00E44A26">
      <w:pPr>
        <w:ind w:left="0"/>
        <w:rPr>
          <w:rFonts w:cs="Arial"/>
          <w:sz w:val="22"/>
          <w:szCs w:val="24"/>
          <w:lang w:val="cs-CZ"/>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6593"/>
        <w:gridCol w:w="993"/>
        <w:gridCol w:w="1203"/>
      </w:tblGrid>
      <w:tr w:rsidR="00E44A26" w:rsidRPr="00E44A26" w14:paraId="101DE71B" w14:textId="77777777" w:rsidTr="00E44A26">
        <w:trPr>
          <w:trHeight w:hRule="exact" w:val="534"/>
          <w:tblHeader/>
        </w:trPr>
        <w:tc>
          <w:tcPr>
            <w:tcW w:w="637" w:type="dxa"/>
            <w:vAlign w:val="center"/>
          </w:tcPr>
          <w:p w14:paraId="24D36ABC" w14:textId="77777777" w:rsidR="00E44A26" w:rsidRPr="00E44A26" w:rsidRDefault="00E44A26" w:rsidP="00E44A26">
            <w:pPr>
              <w:widowControl w:val="0"/>
              <w:ind w:left="0"/>
              <w:jc w:val="center"/>
              <w:rPr>
                <w:rFonts w:cs="Arial"/>
                <w:b/>
                <w:sz w:val="20"/>
              </w:rPr>
            </w:pPr>
            <w:r w:rsidRPr="00E44A26">
              <w:rPr>
                <w:rFonts w:cs="Arial"/>
                <w:b/>
                <w:sz w:val="20"/>
              </w:rPr>
              <w:t>L.p.</w:t>
            </w:r>
          </w:p>
        </w:tc>
        <w:tc>
          <w:tcPr>
            <w:tcW w:w="6593" w:type="dxa"/>
            <w:vAlign w:val="center"/>
          </w:tcPr>
          <w:p w14:paraId="5DB262BF" w14:textId="77777777" w:rsidR="00E44A26" w:rsidRPr="00E44A26" w:rsidRDefault="00E44A26" w:rsidP="00E44A26">
            <w:pPr>
              <w:widowControl w:val="0"/>
              <w:ind w:left="0"/>
              <w:jc w:val="center"/>
              <w:rPr>
                <w:rFonts w:cs="Arial"/>
                <w:b/>
                <w:sz w:val="20"/>
              </w:rPr>
            </w:pPr>
            <w:r w:rsidRPr="00E44A26">
              <w:rPr>
                <w:rFonts w:cs="Arial"/>
                <w:b/>
                <w:sz w:val="20"/>
              </w:rPr>
              <w:t>Rodzaj urządzenia</w:t>
            </w:r>
          </w:p>
        </w:tc>
        <w:tc>
          <w:tcPr>
            <w:tcW w:w="993" w:type="dxa"/>
            <w:vAlign w:val="center"/>
          </w:tcPr>
          <w:p w14:paraId="1F8318EC" w14:textId="77777777" w:rsidR="00E44A26" w:rsidRPr="00E44A26" w:rsidRDefault="00E44A26" w:rsidP="00E44A26">
            <w:pPr>
              <w:widowControl w:val="0"/>
              <w:ind w:left="0"/>
              <w:jc w:val="center"/>
              <w:rPr>
                <w:rFonts w:cs="Arial"/>
                <w:b/>
                <w:sz w:val="20"/>
              </w:rPr>
            </w:pPr>
            <w:r w:rsidRPr="00E44A26">
              <w:rPr>
                <w:rFonts w:cs="Arial"/>
                <w:b/>
                <w:sz w:val="20"/>
              </w:rPr>
              <w:t>Jedn. miary</w:t>
            </w:r>
          </w:p>
        </w:tc>
        <w:tc>
          <w:tcPr>
            <w:tcW w:w="1203" w:type="dxa"/>
            <w:vAlign w:val="center"/>
          </w:tcPr>
          <w:p w14:paraId="035FDFEB" w14:textId="77777777" w:rsidR="00E44A26" w:rsidRPr="00E44A26" w:rsidRDefault="00E44A26" w:rsidP="00E44A26">
            <w:pPr>
              <w:widowControl w:val="0"/>
              <w:ind w:left="0"/>
              <w:jc w:val="center"/>
              <w:rPr>
                <w:rFonts w:cs="Arial"/>
                <w:b/>
                <w:sz w:val="20"/>
              </w:rPr>
            </w:pPr>
            <w:r w:rsidRPr="00E44A26">
              <w:rPr>
                <w:rFonts w:cs="Arial"/>
                <w:b/>
                <w:sz w:val="20"/>
              </w:rPr>
              <w:t>Ilość</w:t>
            </w:r>
          </w:p>
        </w:tc>
      </w:tr>
      <w:tr w:rsidR="00E44A26" w:rsidRPr="00E44A26" w14:paraId="12471453" w14:textId="77777777" w:rsidTr="00E44A26">
        <w:trPr>
          <w:trHeight w:hRule="exact" w:val="766"/>
        </w:trPr>
        <w:tc>
          <w:tcPr>
            <w:tcW w:w="637" w:type="dxa"/>
            <w:vAlign w:val="center"/>
          </w:tcPr>
          <w:p w14:paraId="6637BB24"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03134719" w14:textId="77777777" w:rsidR="00E44A26" w:rsidRPr="00E44A26" w:rsidRDefault="00E44A26" w:rsidP="00E44A26">
            <w:pPr>
              <w:widowControl w:val="0"/>
              <w:ind w:left="0"/>
              <w:jc w:val="left"/>
              <w:rPr>
                <w:rFonts w:cs="Arial"/>
                <w:sz w:val="20"/>
              </w:rPr>
            </w:pPr>
            <w:r w:rsidRPr="00E44A26">
              <w:rPr>
                <w:rFonts w:cs="Arial"/>
                <w:sz w:val="20"/>
              </w:rPr>
              <w:t>SmartLine020/4 - konwencjonalna centrala przeciwpożarowa z 4 strefami z możliwością rozszerzenia do 20 stref możliwość montażu modułu gaszenia SmartLetLoose/ONE</w:t>
            </w:r>
          </w:p>
        </w:tc>
        <w:tc>
          <w:tcPr>
            <w:tcW w:w="993" w:type="dxa"/>
            <w:vAlign w:val="center"/>
          </w:tcPr>
          <w:p w14:paraId="159B3698"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7E8A14A6" w14:textId="77777777" w:rsidR="00E44A26" w:rsidRPr="00E44A26" w:rsidRDefault="00E44A26" w:rsidP="00E44A26">
            <w:pPr>
              <w:widowControl w:val="0"/>
              <w:ind w:left="0"/>
              <w:jc w:val="center"/>
              <w:rPr>
                <w:rFonts w:cs="Arial"/>
                <w:sz w:val="20"/>
              </w:rPr>
            </w:pPr>
            <w:r w:rsidRPr="00E44A26">
              <w:rPr>
                <w:rFonts w:cs="Arial"/>
                <w:sz w:val="20"/>
              </w:rPr>
              <w:t>1</w:t>
            </w:r>
          </w:p>
        </w:tc>
      </w:tr>
      <w:tr w:rsidR="00E44A26" w:rsidRPr="00E44A26" w14:paraId="4ABF7CCE" w14:textId="77777777" w:rsidTr="00E44A26">
        <w:trPr>
          <w:trHeight w:hRule="exact" w:val="854"/>
        </w:trPr>
        <w:tc>
          <w:tcPr>
            <w:tcW w:w="637" w:type="dxa"/>
            <w:vAlign w:val="center"/>
          </w:tcPr>
          <w:p w14:paraId="4BE37CE8"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713BB86E" w14:textId="77777777" w:rsidR="00E44A26" w:rsidRPr="00E44A26" w:rsidRDefault="00E44A26" w:rsidP="00E44A26">
            <w:pPr>
              <w:widowControl w:val="0"/>
              <w:ind w:left="0"/>
              <w:jc w:val="left"/>
              <w:rPr>
                <w:rFonts w:cs="Arial"/>
                <w:sz w:val="20"/>
              </w:rPr>
            </w:pPr>
            <w:r w:rsidRPr="00E44A26">
              <w:rPr>
                <w:rFonts w:cs="Arial"/>
                <w:sz w:val="20"/>
              </w:rPr>
              <w:t>SmartLetLoose/ONE - jednokanałowy moduł sterowania systemem gaszenia do central konwencjonalnych SmartLine i adresowalnych SmartLight</w:t>
            </w:r>
          </w:p>
        </w:tc>
        <w:tc>
          <w:tcPr>
            <w:tcW w:w="993" w:type="dxa"/>
            <w:vAlign w:val="center"/>
          </w:tcPr>
          <w:p w14:paraId="1B1F403C"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18F00368" w14:textId="77777777" w:rsidR="00E44A26" w:rsidRPr="00E44A26" w:rsidRDefault="00E44A26" w:rsidP="00E44A26">
            <w:pPr>
              <w:widowControl w:val="0"/>
              <w:ind w:left="0"/>
              <w:jc w:val="center"/>
              <w:rPr>
                <w:rFonts w:cs="Arial"/>
                <w:sz w:val="20"/>
              </w:rPr>
            </w:pPr>
            <w:r w:rsidRPr="00E44A26">
              <w:rPr>
                <w:rFonts w:cs="Arial"/>
                <w:sz w:val="20"/>
              </w:rPr>
              <w:t>1</w:t>
            </w:r>
          </w:p>
        </w:tc>
      </w:tr>
      <w:tr w:rsidR="00E44A26" w:rsidRPr="00E44A26" w14:paraId="0A461D77" w14:textId="77777777" w:rsidTr="00E44A26">
        <w:trPr>
          <w:trHeight w:hRule="exact" w:val="575"/>
        </w:trPr>
        <w:tc>
          <w:tcPr>
            <w:tcW w:w="637" w:type="dxa"/>
            <w:vAlign w:val="center"/>
          </w:tcPr>
          <w:p w14:paraId="2F23C460"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0A31730A" w14:textId="77777777" w:rsidR="00E44A26" w:rsidRPr="00E44A26" w:rsidRDefault="00E44A26" w:rsidP="00E44A26">
            <w:pPr>
              <w:widowControl w:val="0"/>
              <w:ind w:left="0"/>
              <w:jc w:val="left"/>
              <w:rPr>
                <w:rFonts w:cs="Arial"/>
                <w:sz w:val="20"/>
              </w:rPr>
            </w:pPr>
            <w:r w:rsidRPr="00E44A26">
              <w:rPr>
                <w:rFonts w:cs="Arial"/>
                <w:sz w:val="20"/>
              </w:rPr>
              <w:t>Akumulator kwasowo-ołowiowy, bezobsługowy, wymiary: 99mm (wys.) x 65mm (szer.) x 151mm (dł.) - 7 Ah/12V</w:t>
            </w:r>
          </w:p>
        </w:tc>
        <w:tc>
          <w:tcPr>
            <w:tcW w:w="993" w:type="dxa"/>
            <w:vAlign w:val="center"/>
          </w:tcPr>
          <w:p w14:paraId="26170A25"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5CECFA2B" w14:textId="77777777" w:rsidR="00E44A26" w:rsidRPr="00E44A26" w:rsidRDefault="00E44A26" w:rsidP="00E44A26">
            <w:pPr>
              <w:widowControl w:val="0"/>
              <w:ind w:left="0"/>
              <w:jc w:val="center"/>
              <w:rPr>
                <w:rFonts w:cs="Arial"/>
                <w:sz w:val="20"/>
              </w:rPr>
            </w:pPr>
            <w:r w:rsidRPr="00E44A26">
              <w:rPr>
                <w:rFonts w:cs="Arial"/>
                <w:sz w:val="20"/>
              </w:rPr>
              <w:t>2</w:t>
            </w:r>
          </w:p>
        </w:tc>
      </w:tr>
      <w:tr w:rsidR="00E44A26" w:rsidRPr="00E44A26" w14:paraId="5A1BE33F" w14:textId="77777777" w:rsidTr="00E44A26">
        <w:trPr>
          <w:trHeight w:hRule="exact" w:val="340"/>
        </w:trPr>
        <w:tc>
          <w:tcPr>
            <w:tcW w:w="637" w:type="dxa"/>
            <w:vAlign w:val="center"/>
          </w:tcPr>
          <w:p w14:paraId="3EE5098A"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73ABCC85" w14:textId="77777777" w:rsidR="00E44A26" w:rsidRPr="00E44A26" w:rsidRDefault="00E44A26" w:rsidP="00E44A26">
            <w:pPr>
              <w:widowControl w:val="0"/>
              <w:ind w:left="0"/>
              <w:jc w:val="left"/>
              <w:rPr>
                <w:rFonts w:cs="Arial"/>
                <w:sz w:val="20"/>
              </w:rPr>
            </w:pPr>
            <w:r w:rsidRPr="00E44A26">
              <w:rPr>
                <w:rFonts w:cs="Arial"/>
                <w:sz w:val="20"/>
              </w:rPr>
              <w:t>Przycisk ręcznego uruchomienia START Gaszenia HM/1/11/17/02</w:t>
            </w:r>
          </w:p>
        </w:tc>
        <w:tc>
          <w:tcPr>
            <w:tcW w:w="993" w:type="dxa"/>
            <w:vAlign w:val="center"/>
          </w:tcPr>
          <w:p w14:paraId="20D1FEE8"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332CD609" w14:textId="77777777" w:rsidR="00E44A26" w:rsidRPr="00E44A26" w:rsidRDefault="00E44A26" w:rsidP="00E44A26">
            <w:pPr>
              <w:widowControl w:val="0"/>
              <w:ind w:left="0"/>
              <w:jc w:val="center"/>
              <w:rPr>
                <w:rFonts w:cs="Arial"/>
                <w:sz w:val="20"/>
              </w:rPr>
            </w:pPr>
            <w:r w:rsidRPr="00E44A26">
              <w:rPr>
                <w:rFonts w:cs="Arial"/>
                <w:sz w:val="20"/>
              </w:rPr>
              <w:t>1</w:t>
            </w:r>
          </w:p>
        </w:tc>
      </w:tr>
      <w:tr w:rsidR="00E44A26" w:rsidRPr="00E44A26" w14:paraId="796F421A" w14:textId="77777777" w:rsidTr="00E44A26">
        <w:trPr>
          <w:trHeight w:hRule="exact" w:val="340"/>
        </w:trPr>
        <w:tc>
          <w:tcPr>
            <w:tcW w:w="637" w:type="dxa"/>
            <w:vAlign w:val="center"/>
          </w:tcPr>
          <w:p w14:paraId="7AE9C8C4"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75C80215" w14:textId="77777777" w:rsidR="00E44A26" w:rsidRPr="00E44A26" w:rsidRDefault="00E44A26" w:rsidP="00E44A26">
            <w:pPr>
              <w:widowControl w:val="0"/>
              <w:ind w:left="0"/>
              <w:jc w:val="left"/>
              <w:rPr>
                <w:rFonts w:cs="Arial"/>
                <w:sz w:val="20"/>
              </w:rPr>
            </w:pPr>
            <w:r w:rsidRPr="00E44A26">
              <w:rPr>
                <w:rFonts w:cs="Arial"/>
                <w:sz w:val="20"/>
              </w:rPr>
              <w:t>Instrukcja do przycisku START Gaszenia</w:t>
            </w:r>
          </w:p>
        </w:tc>
        <w:tc>
          <w:tcPr>
            <w:tcW w:w="993" w:type="dxa"/>
            <w:vAlign w:val="center"/>
          </w:tcPr>
          <w:p w14:paraId="1504DBA3"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766AC75D" w14:textId="77777777" w:rsidR="00E44A26" w:rsidRPr="00E44A26" w:rsidRDefault="00E44A26" w:rsidP="00E44A26">
            <w:pPr>
              <w:widowControl w:val="0"/>
              <w:ind w:left="0"/>
              <w:jc w:val="center"/>
              <w:rPr>
                <w:rFonts w:cs="Arial"/>
                <w:sz w:val="20"/>
              </w:rPr>
            </w:pPr>
            <w:r w:rsidRPr="00E44A26">
              <w:rPr>
                <w:rFonts w:cs="Arial"/>
                <w:sz w:val="20"/>
              </w:rPr>
              <w:t>1</w:t>
            </w:r>
          </w:p>
        </w:tc>
      </w:tr>
      <w:tr w:rsidR="00E44A26" w:rsidRPr="00E44A26" w14:paraId="3C1E3048" w14:textId="77777777" w:rsidTr="00E44A26">
        <w:trPr>
          <w:trHeight w:hRule="exact" w:val="340"/>
        </w:trPr>
        <w:tc>
          <w:tcPr>
            <w:tcW w:w="637" w:type="dxa"/>
            <w:vAlign w:val="center"/>
          </w:tcPr>
          <w:p w14:paraId="3C47E172"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2CA0B1F3" w14:textId="77777777" w:rsidR="00E44A26" w:rsidRPr="00E44A26" w:rsidRDefault="00E44A26" w:rsidP="00E44A26">
            <w:pPr>
              <w:widowControl w:val="0"/>
              <w:ind w:left="0"/>
              <w:jc w:val="left"/>
              <w:rPr>
                <w:rFonts w:cs="Arial"/>
                <w:sz w:val="20"/>
              </w:rPr>
            </w:pPr>
            <w:r w:rsidRPr="00E44A26">
              <w:rPr>
                <w:rFonts w:cs="Arial"/>
                <w:sz w:val="20"/>
              </w:rPr>
              <w:t>Przycisk STOP Gaszenia HM/5/11/18/02</w:t>
            </w:r>
          </w:p>
        </w:tc>
        <w:tc>
          <w:tcPr>
            <w:tcW w:w="993" w:type="dxa"/>
            <w:vAlign w:val="center"/>
          </w:tcPr>
          <w:p w14:paraId="2BD78175"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058E389A" w14:textId="77777777" w:rsidR="00E44A26" w:rsidRPr="00E44A26" w:rsidRDefault="00E44A26" w:rsidP="00E44A26">
            <w:pPr>
              <w:widowControl w:val="0"/>
              <w:ind w:left="0"/>
              <w:jc w:val="center"/>
              <w:rPr>
                <w:rFonts w:cs="Arial"/>
                <w:sz w:val="20"/>
              </w:rPr>
            </w:pPr>
            <w:r w:rsidRPr="00E44A26">
              <w:rPr>
                <w:rFonts w:cs="Arial"/>
                <w:sz w:val="20"/>
              </w:rPr>
              <w:t>1</w:t>
            </w:r>
          </w:p>
        </w:tc>
      </w:tr>
      <w:tr w:rsidR="00E44A26" w:rsidRPr="00E44A26" w14:paraId="6A27FDB8" w14:textId="77777777" w:rsidTr="00E44A26">
        <w:trPr>
          <w:trHeight w:hRule="exact" w:val="340"/>
        </w:trPr>
        <w:tc>
          <w:tcPr>
            <w:tcW w:w="637" w:type="dxa"/>
            <w:vAlign w:val="center"/>
          </w:tcPr>
          <w:p w14:paraId="6D2F06CE"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40250612" w14:textId="77777777" w:rsidR="00E44A26" w:rsidRPr="00E44A26" w:rsidRDefault="00E44A26" w:rsidP="00E44A26">
            <w:pPr>
              <w:widowControl w:val="0"/>
              <w:ind w:left="0"/>
              <w:jc w:val="left"/>
              <w:rPr>
                <w:rFonts w:cs="Arial"/>
                <w:sz w:val="20"/>
              </w:rPr>
            </w:pPr>
            <w:r w:rsidRPr="00E44A26">
              <w:rPr>
                <w:rFonts w:cs="Arial"/>
                <w:sz w:val="20"/>
              </w:rPr>
              <w:t>Instrukcja do przycisku STOP Gaszenia</w:t>
            </w:r>
          </w:p>
        </w:tc>
        <w:tc>
          <w:tcPr>
            <w:tcW w:w="993" w:type="dxa"/>
            <w:vAlign w:val="center"/>
          </w:tcPr>
          <w:p w14:paraId="6766B67B"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6A7373A2" w14:textId="77777777" w:rsidR="00E44A26" w:rsidRPr="00E44A26" w:rsidRDefault="00E44A26" w:rsidP="00E44A26">
            <w:pPr>
              <w:widowControl w:val="0"/>
              <w:ind w:left="0"/>
              <w:jc w:val="center"/>
              <w:rPr>
                <w:rFonts w:cs="Arial"/>
                <w:sz w:val="20"/>
              </w:rPr>
            </w:pPr>
            <w:r w:rsidRPr="00E44A26">
              <w:rPr>
                <w:rFonts w:cs="Arial"/>
                <w:sz w:val="20"/>
              </w:rPr>
              <w:t>1</w:t>
            </w:r>
          </w:p>
        </w:tc>
      </w:tr>
      <w:tr w:rsidR="00E44A26" w:rsidRPr="00E44A26" w14:paraId="0332465E" w14:textId="77777777" w:rsidTr="00E44A26">
        <w:trPr>
          <w:trHeight w:hRule="exact" w:val="617"/>
        </w:trPr>
        <w:tc>
          <w:tcPr>
            <w:tcW w:w="637" w:type="dxa"/>
            <w:vAlign w:val="center"/>
          </w:tcPr>
          <w:p w14:paraId="1B3D5CF4"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4F8DFEA1" w14:textId="77777777" w:rsidR="00E37C91" w:rsidRDefault="00E44A26" w:rsidP="00E44A26">
            <w:pPr>
              <w:widowControl w:val="0"/>
              <w:ind w:left="0"/>
              <w:jc w:val="left"/>
              <w:rPr>
                <w:rFonts w:cs="Arial"/>
                <w:sz w:val="20"/>
              </w:rPr>
            </w:pPr>
            <w:r w:rsidRPr="00E44A26">
              <w:rPr>
                <w:rFonts w:cs="Arial"/>
                <w:sz w:val="20"/>
              </w:rPr>
              <w:t>SG-</w:t>
            </w:r>
            <w:r w:rsidR="00E37C91">
              <w:rPr>
                <w:rFonts w:cs="Arial"/>
                <w:sz w:val="20"/>
              </w:rPr>
              <w:t>1</w:t>
            </w:r>
            <w:r w:rsidRPr="00E44A26">
              <w:rPr>
                <w:rFonts w:cs="Arial"/>
                <w:sz w:val="20"/>
              </w:rPr>
              <w:t>-1-001 Sygnalizator informacyjny</w:t>
            </w:r>
            <w:r w:rsidR="00E37C91">
              <w:rPr>
                <w:rFonts w:cs="Arial"/>
                <w:sz w:val="20"/>
              </w:rPr>
              <w:t>,</w:t>
            </w:r>
          </w:p>
          <w:p w14:paraId="1C23BFB4" w14:textId="29341ECA" w:rsidR="00E44A26" w:rsidRPr="00E44A26" w:rsidRDefault="00E44A26" w:rsidP="00E44A26">
            <w:pPr>
              <w:widowControl w:val="0"/>
              <w:ind w:left="0"/>
              <w:jc w:val="left"/>
              <w:rPr>
                <w:rFonts w:cs="Arial"/>
                <w:sz w:val="20"/>
              </w:rPr>
            </w:pPr>
            <w:r w:rsidRPr="00E44A26">
              <w:rPr>
                <w:rFonts w:cs="Arial"/>
                <w:sz w:val="20"/>
              </w:rPr>
              <w:t>UWAGA! GAZ NIE WCHODZIĆ, POLON-ALFA</w:t>
            </w:r>
          </w:p>
        </w:tc>
        <w:tc>
          <w:tcPr>
            <w:tcW w:w="993" w:type="dxa"/>
            <w:vAlign w:val="center"/>
          </w:tcPr>
          <w:p w14:paraId="227E25AC"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5C7803AF" w14:textId="77777777" w:rsidR="00E44A26" w:rsidRPr="00E44A26" w:rsidRDefault="00E44A26" w:rsidP="00E44A26">
            <w:pPr>
              <w:widowControl w:val="0"/>
              <w:ind w:left="0"/>
              <w:jc w:val="center"/>
              <w:rPr>
                <w:rFonts w:cs="Arial"/>
                <w:sz w:val="20"/>
              </w:rPr>
            </w:pPr>
            <w:r w:rsidRPr="00E44A26">
              <w:rPr>
                <w:rFonts w:cs="Arial"/>
                <w:sz w:val="20"/>
              </w:rPr>
              <w:t>1</w:t>
            </w:r>
          </w:p>
        </w:tc>
      </w:tr>
      <w:tr w:rsidR="00E44A26" w:rsidRPr="00E44A26" w14:paraId="236F89AD" w14:textId="77777777" w:rsidTr="00E44A26">
        <w:trPr>
          <w:trHeight w:hRule="exact" w:val="711"/>
        </w:trPr>
        <w:tc>
          <w:tcPr>
            <w:tcW w:w="637" w:type="dxa"/>
            <w:vAlign w:val="center"/>
          </w:tcPr>
          <w:p w14:paraId="3AC225F1"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1B2A230A" w14:textId="77777777" w:rsidR="00E37C91" w:rsidRDefault="00E44A26" w:rsidP="00E44A26">
            <w:pPr>
              <w:widowControl w:val="0"/>
              <w:ind w:left="0"/>
              <w:jc w:val="left"/>
              <w:rPr>
                <w:rFonts w:cs="Arial"/>
                <w:sz w:val="20"/>
              </w:rPr>
            </w:pPr>
            <w:r w:rsidRPr="00E44A26">
              <w:rPr>
                <w:rFonts w:cs="Arial"/>
                <w:sz w:val="20"/>
              </w:rPr>
              <w:t>SG-</w:t>
            </w:r>
            <w:r w:rsidR="00E37C91">
              <w:rPr>
                <w:rFonts w:cs="Arial"/>
                <w:sz w:val="20"/>
              </w:rPr>
              <w:t>1</w:t>
            </w:r>
            <w:r w:rsidRPr="00E44A26">
              <w:rPr>
                <w:rFonts w:cs="Arial"/>
                <w:sz w:val="20"/>
              </w:rPr>
              <w:t xml:space="preserve">-1-002 Sygnalizator informacyjny, </w:t>
            </w:r>
          </w:p>
          <w:p w14:paraId="45366552" w14:textId="2F5641E1" w:rsidR="00E44A26" w:rsidRPr="00E44A26" w:rsidRDefault="00E44A26" w:rsidP="00E44A26">
            <w:pPr>
              <w:widowControl w:val="0"/>
              <w:ind w:left="0"/>
              <w:jc w:val="left"/>
              <w:rPr>
                <w:rFonts w:cs="Arial"/>
                <w:sz w:val="20"/>
              </w:rPr>
            </w:pPr>
            <w:r w:rsidRPr="00E44A26">
              <w:rPr>
                <w:rFonts w:cs="Arial"/>
                <w:sz w:val="20"/>
              </w:rPr>
              <w:t>UWAGA! AUTOMATYCZNE GASZENIE OPUŚCIĆ POMIESZCZENIE, POLON-ALFA</w:t>
            </w:r>
          </w:p>
        </w:tc>
        <w:tc>
          <w:tcPr>
            <w:tcW w:w="993" w:type="dxa"/>
            <w:vAlign w:val="center"/>
          </w:tcPr>
          <w:p w14:paraId="52D9D24E"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0965DA2C" w14:textId="13E5C3D9" w:rsidR="00E44A26" w:rsidRPr="00E44A26" w:rsidRDefault="002F5C67" w:rsidP="00E44A26">
            <w:pPr>
              <w:widowControl w:val="0"/>
              <w:ind w:left="0"/>
              <w:jc w:val="center"/>
              <w:rPr>
                <w:rFonts w:cs="Arial"/>
                <w:sz w:val="20"/>
              </w:rPr>
            </w:pPr>
            <w:r>
              <w:rPr>
                <w:rFonts w:cs="Arial"/>
                <w:sz w:val="20"/>
              </w:rPr>
              <w:t>1</w:t>
            </w:r>
          </w:p>
        </w:tc>
      </w:tr>
      <w:tr w:rsidR="00E44A26" w:rsidRPr="00E44A26" w14:paraId="61065CFF" w14:textId="77777777" w:rsidTr="00E44A26">
        <w:trPr>
          <w:trHeight w:hRule="exact" w:val="340"/>
        </w:trPr>
        <w:tc>
          <w:tcPr>
            <w:tcW w:w="637" w:type="dxa"/>
            <w:vAlign w:val="center"/>
          </w:tcPr>
          <w:p w14:paraId="09017476"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17DD98B4" w14:textId="77777777" w:rsidR="00E44A26" w:rsidRPr="00E44A26" w:rsidRDefault="00E44A26" w:rsidP="00E44A26">
            <w:pPr>
              <w:widowControl w:val="0"/>
              <w:ind w:left="0"/>
              <w:jc w:val="left"/>
              <w:rPr>
                <w:rFonts w:cs="Arial"/>
                <w:sz w:val="20"/>
              </w:rPr>
            </w:pPr>
            <w:r w:rsidRPr="00E44A26">
              <w:rPr>
                <w:rFonts w:cs="Arial"/>
                <w:sz w:val="20"/>
              </w:rPr>
              <w:t>Sygnalizator akustyczno - optyczny  SAO-P8/CC, W2</w:t>
            </w:r>
          </w:p>
        </w:tc>
        <w:tc>
          <w:tcPr>
            <w:tcW w:w="993" w:type="dxa"/>
            <w:vAlign w:val="center"/>
          </w:tcPr>
          <w:p w14:paraId="2B37EFF5"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1BFD572F" w14:textId="77777777" w:rsidR="00E44A26" w:rsidRPr="00E44A26" w:rsidRDefault="00E44A26" w:rsidP="00E44A26">
            <w:pPr>
              <w:widowControl w:val="0"/>
              <w:ind w:left="0"/>
              <w:jc w:val="center"/>
              <w:rPr>
                <w:rFonts w:cs="Arial"/>
                <w:sz w:val="20"/>
              </w:rPr>
            </w:pPr>
            <w:r w:rsidRPr="00E44A26">
              <w:rPr>
                <w:rFonts w:cs="Arial"/>
                <w:sz w:val="20"/>
              </w:rPr>
              <w:t>1</w:t>
            </w:r>
          </w:p>
        </w:tc>
      </w:tr>
      <w:tr w:rsidR="00E44A26" w:rsidRPr="00E44A26" w14:paraId="07366E3D" w14:textId="77777777" w:rsidTr="00E44A26">
        <w:trPr>
          <w:trHeight w:hRule="exact" w:val="340"/>
        </w:trPr>
        <w:tc>
          <w:tcPr>
            <w:tcW w:w="637" w:type="dxa"/>
            <w:vAlign w:val="center"/>
          </w:tcPr>
          <w:p w14:paraId="4C2A81F2"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15C7FC8E" w14:textId="77777777" w:rsidR="00E44A26" w:rsidRPr="00E44A26" w:rsidRDefault="00E44A26" w:rsidP="00E44A26">
            <w:pPr>
              <w:widowControl w:val="0"/>
              <w:ind w:left="0"/>
              <w:jc w:val="left"/>
              <w:rPr>
                <w:rFonts w:cs="Arial"/>
                <w:sz w:val="20"/>
              </w:rPr>
            </w:pPr>
            <w:r w:rsidRPr="00E44A26">
              <w:rPr>
                <w:rFonts w:cs="Arial"/>
                <w:sz w:val="20"/>
              </w:rPr>
              <w:t>Puszka instalacyjna przeciwpożarowa typ PIP-1AN, W2</w:t>
            </w:r>
          </w:p>
        </w:tc>
        <w:tc>
          <w:tcPr>
            <w:tcW w:w="993" w:type="dxa"/>
            <w:vAlign w:val="center"/>
          </w:tcPr>
          <w:p w14:paraId="34308CAF"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4591D8C9" w14:textId="77777777" w:rsidR="00E44A26" w:rsidRPr="00E44A26" w:rsidRDefault="00E44A26" w:rsidP="00E44A26">
            <w:pPr>
              <w:widowControl w:val="0"/>
              <w:ind w:left="0"/>
              <w:jc w:val="center"/>
              <w:rPr>
                <w:rFonts w:cs="Arial"/>
                <w:sz w:val="20"/>
              </w:rPr>
            </w:pPr>
            <w:r w:rsidRPr="00E44A26">
              <w:rPr>
                <w:rFonts w:cs="Arial"/>
                <w:sz w:val="20"/>
              </w:rPr>
              <w:t>1</w:t>
            </w:r>
          </w:p>
        </w:tc>
      </w:tr>
      <w:tr w:rsidR="00E44A26" w:rsidRPr="00E44A26" w14:paraId="3130DAF4" w14:textId="77777777" w:rsidTr="00E44A26">
        <w:trPr>
          <w:trHeight w:hRule="exact" w:val="340"/>
        </w:trPr>
        <w:tc>
          <w:tcPr>
            <w:tcW w:w="637" w:type="dxa"/>
            <w:vAlign w:val="center"/>
          </w:tcPr>
          <w:p w14:paraId="4E2FDE1F"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1D691B70" w14:textId="77777777" w:rsidR="00E44A26" w:rsidRPr="00E44A26" w:rsidRDefault="00E44A26" w:rsidP="00E44A26">
            <w:pPr>
              <w:widowControl w:val="0"/>
              <w:ind w:left="0"/>
              <w:jc w:val="left"/>
              <w:rPr>
                <w:rFonts w:cs="Arial"/>
                <w:sz w:val="20"/>
              </w:rPr>
            </w:pPr>
            <w:r w:rsidRPr="00E44A26">
              <w:rPr>
                <w:rFonts w:cs="Arial"/>
                <w:sz w:val="20"/>
              </w:rPr>
              <w:t>Puszka podłączeniowa E90</w:t>
            </w:r>
          </w:p>
        </w:tc>
        <w:tc>
          <w:tcPr>
            <w:tcW w:w="993" w:type="dxa"/>
            <w:vAlign w:val="center"/>
          </w:tcPr>
          <w:p w14:paraId="644E58CC"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2CB18465" w14:textId="43DEB3EC" w:rsidR="00E44A26" w:rsidRPr="00E44A26" w:rsidRDefault="009D0B3F" w:rsidP="00E44A26">
            <w:pPr>
              <w:widowControl w:val="0"/>
              <w:ind w:left="0"/>
              <w:jc w:val="center"/>
              <w:rPr>
                <w:rFonts w:cs="Arial"/>
                <w:sz w:val="20"/>
              </w:rPr>
            </w:pPr>
            <w:r>
              <w:rPr>
                <w:rFonts w:cs="Arial"/>
                <w:sz w:val="20"/>
              </w:rPr>
              <w:t>1</w:t>
            </w:r>
          </w:p>
        </w:tc>
      </w:tr>
      <w:tr w:rsidR="00E44A26" w:rsidRPr="00E44A26" w14:paraId="69B33DEE" w14:textId="77777777" w:rsidTr="00E44A26">
        <w:trPr>
          <w:trHeight w:hRule="exact" w:val="340"/>
        </w:trPr>
        <w:tc>
          <w:tcPr>
            <w:tcW w:w="637" w:type="dxa"/>
            <w:vAlign w:val="center"/>
          </w:tcPr>
          <w:p w14:paraId="3A4C8853"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2516AF25" w14:textId="77777777" w:rsidR="00E44A26" w:rsidRPr="00E44A26" w:rsidRDefault="00E44A26" w:rsidP="00E44A26">
            <w:pPr>
              <w:widowControl w:val="0"/>
              <w:ind w:left="0"/>
              <w:jc w:val="left"/>
              <w:rPr>
                <w:rFonts w:cs="Arial"/>
                <w:sz w:val="20"/>
              </w:rPr>
            </w:pPr>
            <w:r w:rsidRPr="00E44A26">
              <w:rPr>
                <w:rFonts w:cs="Arial"/>
                <w:sz w:val="20"/>
              </w:rPr>
              <w:t>Czujka optyczna dymu - bez gniazda, ID100</w:t>
            </w:r>
          </w:p>
        </w:tc>
        <w:tc>
          <w:tcPr>
            <w:tcW w:w="993" w:type="dxa"/>
            <w:vAlign w:val="center"/>
          </w:tcPr>
          <w:p w14:paraId="7249F3DB"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1A1D1B76" w14:textId="6622AFF1" w:rsidR="00E44A26" w:rsidRPr="00E44A26" w:rsidRDefault="009D0B3F" w:rsidP="00E44A26">
            <w:pPr>
              <w:widowControl w:val="0"/>
              <w:ind w:left="0"/>
              <w:jc w:val="center"/>
              <w:rPr>
                <w:rFonts w:cs="Arial"/>
                <w:sz w:val="20"/>
              </w:rPr>
            </w:pPr>
            <w:r>
              <w:rPr>
                <w:rFonts w:cs="Arial"/>
                <w:sz w:val="20"/>
              </w:rPr>
              <w:t>4</w:t>
            </w:r>
          </w:p>
        </w:tc>
      </w:tr>
      <w:tr w:rsidR="00E44A26" w:rsidRPr="00E44A26" w14:paraId="35692BC2" w14:textId="77777777" w:rsidTr="00E44A26">
        <w:trPr>
          <w:trHeight w:hRule="exact" w:val="340"/>
        </w:trPr>
        <w:tc>
          <w:tcPr>
            <w:tcW w:w="637" w:type="dxa"/>
            <w:vAlign w:val="center"/>
          </w:tcPr>
          <w:p w14:paraId="1C5BB8EB"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05D1C09A" w14:textId="77777777" w:rsidR="00E44A26" w:rsidRPr="00E44A26" w:rsidRDefault="00E44A26" w:rsidP="00E44A26">
            <w:pPr>
              <w:widowControl w:val="0"/>
              <w:ind w:left="0"/>
              <w:jc w:val="left"/>
              <w:rPr>
                <w:rFonts w:cs="Arial"/>
                <w:sz w:val="20"/>
              </w:rPr>
            </w:pPr>
            <w:r w:rsidRPr="00E44A26">
              <w:rPr>
                <w:rFonts w:cs="Arial"/>
                <w:sz w:val="20"/>
              </w:rPr>
              <w:t>Gniazdo czujników konwencjonalnych serii IRIS, EB-0010</w:t>
            </w:r>
          </w:p>
        </w:tc>
        <w:tc>
          <w:tcPr>
            <w:tcW w:w="993" w:type="dxa"/>
            <w:vAlign w:val="center"/>
          </w:tcPr>
          <w:p w14:paraId="5AD69462" w14:textId="77777777" w:rsidR="00E44A26" w:rsidRPr="00E44A26" w:rsidRDefault="00E44A26" w:rsidP="00E44A26">
            <w:pPr>
              <w:widowControl w:val="0"/>
              <w:ind w:left="0"/>
              <w:jc w:val="center"/>
              <w:rPr>
                <w:rFonts w:cs="Arial"/>
                <w:sz w:val="20"/>
              </w:rPr>
            </w:pPr>
            <w:r w:rsidRPr="00E44A26">
              <w:rPr>
                <w:rFonts w:cs="Arial"/>
                <w:sz w:val="20"/>
              </w:rPr>
              <w:t>szt.</w:t>
            </w:r>
          </w:p>
        </w:tc>
        <w:tc>
          <w:tcPr>
            <w:tcW w:w="1203" w:type="dxa"/>
            <w:vAlign w:val="center"/>
          </w:tcPr>
          <w:p w14:paraId="75075588" w14:textId="2067F432" w:rsidR="00E44A26" w:rsidRPr="00E44A26" w:rsidRDefault="009D0B3F" w:rsidP="00E44A26">
            <w:pPr>
              <w:widowControl w:val="0"/>
              <w:ind w:left="0"/>
              <w:jc w:val="center"/>
              <w:rPr>
                <w:rFonts w:cs="Arial"/>
                <w:sz w:val="20"/>
              </w:rPr>
            </w:pPr>
            <w:r>
              <w:rPr>
                <w:rFonts w:cs="Arial"/>
                <w:sz w:val="20"/>
              </w:rPr>
              <w:t>4</w:t>
            </w:r>
          </w:p>
        </w:tc>
      </w:tr>
      <w:tr w:rsidR="00E44A26" w:rsidRPr="00E44A26" w14:paraId="4A2D27B3" w14:textId="77777777" w:rsidTr="00E44A26">
        <w:trPr>
          <w:trHeight w:hRule="exact" w:val="509"/>
        </w:trPr>
        <w:tc>
          <w:tcPr>
            <w:tcW w:w="637" w:type="dxa"/>
            <w:vAlign w:val="center"/>
          </w:tcPr>
          <w:p w14:paraId="1EC073F1"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582C9C72" w14:textId="77777777" w:rsidR="00E44A26" w:rsidRPr="00E44A26" w:rsidRDefault="00E44A26" w:rsidP="00E44A26">
            <w:pPr>
              <w:widowControl w:val="0"/>
              <w:ind w:left="0"/>
              <w:jc w:val="left"/>
              <w:rPr>
                <w:rFonts w:cs="Arial"/>
                <w:sz w:val="20"/>
              </w:rPr>
            </w:pPr>
            <w:r w:rsidRPr="00E44A26">
              <w:rPr>
                <w:rFonts w:cs="Arial"/>
                <w:sz w:val="20"/>
              </w:rPr>
              <w:t>Kabel YnTKSYekw 1x2x0,8 PH0, BITNER</w:t>
            </w:r>
          </w:p>
        </w:tc>
        <w:tc>
          <w:tcPr>
            <w:tcW w:w="993" w:type="dxa"/>
            <w:vAlign w:val="center"/>
          </w:tcPr>
          <w:p w14:paraId="427AAE96" w14:textId="77777777" w:rsidR="00E44A26" w:rsidRPr="00E44A26" w:rsidRDefault="00E44A26" w:rsidP="00E44A26">
            <w:pPr>
              <w:widowControl w:val="0"/>
              <w:ind w:left="0"/>
              <w:jc w:val="center"/>
              <w:rPr>
                <w:rFonts w:cs="Arial"/>
                <w:sz w:val="20"/>
              </w:rPr>
            </w:pPr>
            <w:r w:rsidRPr="00E44A26">
              <w:rPr>
                <w:rFonts w:cs="Arial"/>
                <w:sz w:val="20"/>
              </w:rPr>
              <w:t>m</w:t>
            </w:r>
          </w:p>
        </w:tc>
        <w:tc>
          <w:tcPr>
            <w:tcW w:w="1203" w:type="dxa"/>
            <w:vAlign w:val="center"/>
          </w:tcPr>
          <w:p w14:paraId="77887CEA" w14:textId="77777777" w:rsidR="00E44A26" w:rsidRPr="00E44A26" w:rsidRDefault="00E44A26" w:rsidP="00E44A26">
            <w:pPr>
              <w:widowControl w:val="0"/>
              <w:ind w:left="0"/>
              <w:jc w:val="center"/>
              <w:rPr>
                <w:rFonts w:cs="Arial"/>
                <w:sz w:val="20"/>
              </w:rPr>
            </w:pPr>
            <w:r w:rsidRPr="00E44A26">
              <w:rPr>
                <w:rFonts w:cs="Arial"/>
                <w:sz w:val="20"/>
              </w:rPr>
              <w:t>wg obmiarów</w:t>
            </w:r>
          </w:p>
        </w:tc>
      </w:tr>
      <w:tr w:rsidR="00E44A26" w:rsidRPr="00E44A26" w14:paraId="59D51644" w14:textId="77777777" w:rsidTr="00E44A26">
        <w:trPr>
          <w:trHeight w:hRule="exact" w:val="573"/>
        </w:trPr>
        <w:tc>
          <w:tcPr>
            <w:tcW w:w="637" w:type="dxa"/>
            <w:vAlign w:val="center"/>
          </w:tcPr>
          <w:p w14:paraId="4158E042"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09A022D7" w14:textId="77777777" w:rsidR="00E44A26" w:rsidRPr="00E44A26" w:rsidRDefault="00E44A26" w:rsidP="00E44A26">
            <w:pPr>
              <w:widowControl w:val="0"/>
              <w:ind w:left="0"/>
              <w:jc w:val="left"/>
              <w:rPr>
                <w:rFonts w:cs="Arial"/>
                <w:sz w:val="20"/>
                <w:lang w:val="de-DE"/>
              </w:rPr>
            </w:pPr>
            <w:r w:rsidRPr="00E44A26">
              <w:rPr>
                <w:rFonts w:cs="Arial"/>
                <w:sz w:val="20"/>
                <w:lang w:val="de-DE"/>
              </w:rPr>
              <w:t>Kabel HDGs 2x1,0 PH90, TECHNOKABEL</w:t>
            </w:r>
          </w:p>
        </w:tc>
        <w:tc>
          <w:tcPr>
            <w:tcW w:w="993" w:type="dxa"/>
            <w:vAlign w:val="center"/>
          </w:tcPr>
          <w:p w14:paraId="5F6543EE" w14:textId="77777777" w:rsidR="00E44A26" w:rsidRPr="00E44A26" w:rsidRDefault="00E44A26" w:rsidP="00E44A26">
            <w:pPr>
              <w:widowControl w:val="0"/>
              <w:ind w:left="0"/>
              <w:jc w:val="center"/>
              <w:rPr>
                <w:rFonts w:cs="Arial"/>
                <w:sz w:val="20"/>
              </w:rPr>
            </w:pPr>
            <w:r w:rsidRPr="00E44A26">
              <w:rPr>
                <w:rFonts w:cs="Arial"/>
                <w:sz w:val="20"/>
              </w:rPr>
              <w:t>m</w:t>
            </w:r>
          </w:p>
        </w:tc>
        <w:tc>
          <w:tcPr>
            <w:tcW w:w="1203" w:type="dxa"/>
            <w:vAlign w:val="center"/>
          </w:tcPr>
          <w:p w14:paraId="4AEBF9A5" w14:textId="77777777" w:rsidR="00E44A26" w:rsidRPr="00E44A26" w:rsidRDefault="00E44A26" w:rsidP="00E44A26">
            <w:pPr>
              <w:widowControl w:val="0"/>
              <w:ind w:left="0"/>
              <w:jc w:val="center"/>
              <w:rPr>
                <w:rFonts w:cs="Arial"/>
                <w:sz w:val="20"/>
              </w:rPr>
            </w:pPr>
            <w:r w:rsidRPr="00E44A26">
              <w:rPr>
                <w:rFonts w:cs="Arial"/>
                <w:sz w:val="20"/>
              </w:rPr>
              <w:t>wg obmiarów</w:t>
            </w:r>
          </w:p>
        </w:tc>
      </w:tr>
      <w:tr w:rsidR="00E44A26" w:rsidRPr="00E44A26" w14:paraId="21DF0166" w14:textId="77777777" w:rsidTr="00E44A26">
        <w:trPr>
          <w:trHeight w:hRule="exact" w:val="581"/>
        </w:trPr>
        <w:tc>
          <w:tcPr>
            <w:tcW w:w="637" w:type="dxa"/>
            <w:vAlign w:val="center"/>
          </w:tcPr>
          <w:p w14:paraId="5EC41B0C"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244E8E3A" w14:textId="77777777" w:rsidR="00E44A26" w:rsidRPr="00E44A26" w:rsidRDefault="00E44A26" w:rsidP="00E44A26">
            <w:pPr>
              <w:widowControl w:val="0"/>
              <w:ind w:left="0"/>
              <w:jc w:val="left"/>
              <w:rPr>
                <w:rFonts w:cs="Arial"/>
                <w:sz w:val="20"/>
                <w:lang w:val="de-DE"/>
              </w:rPr>
            </w:pPr>
            <w:r w:rsidRPr="00E44A26">
              <w:rPr>
                <w:rFonts w:cs="Arial"/>
                <w:sz w:val="20"/>
                <w:lang w:val="de-DE"/>
              </w:rPr>
              <w:t>Kabel HDGs 2x1,5 PH90, TECHNOKABEL</w:t>
            </w:r>
          </w:p>
        </w:tc>
        <w:tc>
          <w:tcPr>
            <w:tcW w:w="993" w:type="dxa"/>
            <w:vAlign w:val="center"/>
          </w:tcPr>
          <w:p w14:paraId="74B30C00" w14:textId="77777777" w:rsidR="00E44A26" w:rsidRPr="00E44A26" w:rsidRDefault="00E44A26" w:rsidP="00E44A26">
            <w:pPr>
              <w:widowControl w:val="0"/>
              <w:ind w:left="0"/>
              <w:jc w:val="center"/>
              <w:rPr>
                <w:rFonts w:cs="Arial"/>
                <w:sz w:val="20"/>
              </w:rPr>
            </w:pPr>
            <w:r w:rsidRPr="00E44A26">
              <w:rPr>
                <w:rFonts w:cs="Arial"/>
                <w:sz w:val="20"/>
              </w:rPr>
              <w:t>m</w:t>
            </w:r>
          </w:p>
        </w:tc>
        <w:tc>
          <w:tcPr>
            <w:tcW w:w="1203" w:type="dxa"/>
            <w:vAlign w:val="center"/>
          </w:tcPr>
          <w:p w14:paraId="13E06067" w14:textId="77777777" w:rsidR="00E44A26" w:rsidRPr="00E44A26" w:rsidRDefault="00E44A26" w:rsidP="00E44A26">
            <w:pPr>
              <w:widowControl w:val="0"/>
              <w:ind w:left="0"/>
              <w:jc w:val="center"/>
              <w:rPr>
                <w:rFonts w:cs="Arial"/>
                <w:sz w:val="20"/>
              </w:rPr>
            </w:pPr>
            <w:r w:rsidRPr="00E44A26">
              <w:rPr>
                <w:rFonts w:cs="Arial"/>
                <w:sz w:val="20"/>
              </w:rPr>
              <w:t>wg obmiarów</w:t>
            </w:r>
          </w:p>
        </w:tc>
      </w:tr>
      <w:tr w:rsidR="00E44A26" w:rsidRPr="00E44A26" w14:paraId="65B2550E" w14:textId="77777777" w:rsidTr="00E44A26">
        <w:trPr>
          <w:trHeight w:hRule="exact" w:val="1025"/>
        </w:trPr>
        <w:tc>
          <w:tcPr>
            <w:tcW w:w="637" w:type="dxa"/>
            <w:vAlign w:val="center"/>
          </w:tcPr>
          <w:p w14:paraId="4ABF59F4" w14:textId="77777777" w:rsidR="00E44A26" w:rsidRPr="00E44A26" w:rsidRDefault="00E44A26" w:rsidP="001019D6">
            <w:pPr>
              <w:widowControl w:val="0"/>
              <w:numPr>
                <w:ilvl w:val="0"/>
                <w:numId w:val="34"/>
              </w:numPr>
              <w:jc w:val="center"/>
              <w:rPr>
                <w:rFonts w:cs="Arial"/>
                <w:sz w:val="20"/>
              </w:rPr>
            </w:pPr>
          </w:p>
        </w:tc>
        <w:tc>
          <w:tcPr>
            <w:tcW w:w="6593" w:type="dxa"/>
            <w:vAlign w:val="center"/>
          </w:tcPr>
          <w:p w14:paraId="29EAC0FB" w14:textId="69CBB477" w:rsidR="00E44A26" w:rsidRPr="00E44A26" w:rsidRDefault="00BA5E2D" w:rsidP="00BA5E2D">
            <w:pPr>
              <w:widowControl w:val="0"/>
              <w:ind w:left="0"/>
              <w:jc w:val="left"/>
              <w:rPr>
                <w:rFonts w:cs="Arial"/>
                <w:sz w:val="20"/>
                <w:highlight w:val="yellow"/>
              </w:rPr>
            </w:pPr>
            <w:r w:rsidRPr="00BA5E2D">
              <w:rPr>
                <w:rFonts w:cs="Arial"/>
                <w:sz w:val="20"/>
              </w:rPr>
              <w:t xml:space="preserve">Klapa pożarowa odciążająca mcr FID S/V-M p/P </w:t>
            </w:r>
            <w:r w:rsidR="009D0B3F">
              <w:rPr>
                <w:rFonts w:cs="Arial"/>
                <w:sz w:val="20"/>
              </w:rPr>
              <w:t>3</w:t>
            </w:r>
            <w:r w:rsidR="003845FD">
              <w:rPr>
                <w:rFonts w:cs="Arial"/>
                <w:sz w:val="20"/>
              </w:rPr>
              <w:t>0</w:t>
            </w:r>
            <w:r w:rsidRPr="00BA5E2D">
              <w:rPr>
                <w:rFonts w:cs="Arial"/>
                <w:sz w:val="20"/>
              </w:rPr>
              <w:t>0 x 2</w:t>
            </w:r>
            <w:r w:rsidR="009D0B3F">
              <w:rPr>
                <w:rFonts w:cs="Arial"/>
                <w:sz w:val="20"/>
              </w:rPr>
              <w:t>0</w:t>
            </w:r>
            <w:r w:rsidRPr="00BA5E2D">
              <w:rPr>
                <w:rFonts w:cs="Arial"/>
                <w:sz w:val="20"/>
              </w:rPr>
              <w:t xml:space="preserve">0 (wymiarach </w:t>
            </w:r>
            <w:proofErr w:type="spellStart"/>
            <w:r w:rsidRPr="00BA5E2D">
              <w:rPr>
                <w:rFonts w:cs="Arial"/>
                <w:sz w:val="20"/>
              </w:rPr>
              <w:t>BxH</w:t>
            </w:r>
            <w:proofErr w:type="spellEnd"/>
            <w:r w:rsidRPr="00BA5E2D">
              <w:rPr>
                <w:rFonts w:cs="Arial"/>
                <w:sz w:val="20"/>
              </w:rPr>
              <w:t>) z siłownikiem BEN-24 (bez wyzwalacza termoelektrycznego) z krańcówkami do monitorowania położenia</w:t>
            </w:r>
            <w:r w:rsidR="00EE1797">
              <w:rPr>
                <w:rFonts w:cs="Arial"/>
                <w:sz w:val="20"/>
              </w:rPr>
              <w:t>, MERCOR</w:t>
            </w:r>
          </w:p>
        </w:tc>
        <w:tc>
          <w:tcPr>
            <w:tcW w:w="993" w:type="dxa"/>
            <w:vAlign w:val="center"/>
          </w:tcPr>
          <w:p w14:paraId="2DFA20C5" w14:textId="77777777" w:rsidR="00E44A26" w:rsidRPr="006B6C6F" w:rsidRDefault="00E44A26" w:rsidP="00E44A26">
            <w:pPr>
              <w:widowControl w:val="0"/>
              <w:ind w:left="0"/>
              <w:jc w:val="center"/>
              <w:rPr>
                <w:rFonts w:cs="Arial"/>
                <w:sz w:val="20"/>
              </w:rPr>
            </w:pPr>
            <w:r w:rsidRPr="006B6C6F">
              <w:rPr>
                <w:rFonts w:cs="Arial"/>
                <w:sz w:val="20"/>
              </w:rPr>
              <w:t>kpl.</w:t>
            </w:r>
          </w:p>
        </w:tc>
        <w:tc>
          <w:tcPr>
            <w:tcW w:w="1203" w:type="dxa"/>
            <w:vAlign w:val="center"/>
          </w:tcPr>
          <w:p w14:paraId="6FC7F942" w14:textId="77777777" w:rsidR="00E44A26" w:rsidRPr="006B6C6F" w:rsidRDefault="00E44A26" w:rsidP="00E44A26">
            <w:pPr>
              <w:widowControl w:val="0"/>
              <w:ind w:left="0"/>
              <w:jc w:val="center"/>
              <w:rPr>
                <w:rFonts w:cs="Arial"/>
                <w:sz w:val="20"/>
              </w:rPr>
            </w:pPr>
            <w:r w:rsidRPr="006B6C6F">
              <w:rPr>
                <w:rFonts w:cs="Arial"/>
                <w:sz w:val="20"/>
              </w:rPr>
              <w:t>1</w:t>
            </w:r>
          </w:p>
        </w:tc>
      </w:tr>
      <w:tr w:rsidR="003845FD" w:rsidRPr="00E44A26" w14:paraId="3A41ECBD" w14:textId="77777777" w:rsidTr="00E44A26">
        <w:trPr>
          <w:trHeight w:hRule="exact" w:val="389"/>
        </w:trPr>
        <w:tc>
          <w:tcPr>
            <w:tcW w:w="637" w:type="dxa"/>
            <w:vAlign w:val="center"/>
          </w:tcPr>
          <w:p w14:paraId="0575F280" w14:textId="77777777" w:rsidR="003845FD" w:rsidRPr="00E44A26" w:rsidRDefault="003845FD" w:rsidP="003845FD">
            <w:pPr>
              <w:widowControl w:val="0"/>
              <w:numPr>
                <w:ilvl w:val="0"/>
                <w:numId w:val="34"/>
              </w:numPr>
              <w:jc w:val="center"/>
              <w:rPr>
                <w:rFonts w:cs="Arial"/>
                <w:sz w:val="20"/>
              </w:rPr>
            </w:pPr>
          </w:p>
        </w:tc>
        <w:tc>
          <w:tcPr>
            <w:tcW w:w="6593" w:type="dxa"/>
            <w:vAlign w:val="center"/>
          </w:tcPr>
          <w:p w14:paraId="18E4C802" w14:textId="47EE9E13" w:rsidR="003845FD" w:rsidRPr="00E44A26" w:rsidRDefault="003845FD" w:rsidP="003845FD">
            <w:pPr>
              <w:widowControl w:val="0"/>
              <w:ind w:left="0"/>
              <w:jc w:val="left"/>
              <w:rPr>
                <w:rFonts w:cs="Arial"/>
                <w:sz w:val="20"/>
              </w:rPr>
            </w:pPr>
            <w:r w:rsidRPr="00E44A26">
              <w:rPr>
                <w:rFonts w:cs="Arial"/>
                <w:sz w:val="20"/>
              </w:rPr>
              <w:t>Kratka siatkowa do klapy odciążającej</w:t>
            </w:r>
          </w:p>
        </w:tc>
        <w:tc>
          <w:tcPr>
            <w:tcW w:w="993" w:type="dxa"/>
            <w:vAlign w:val="center"/>
          </w:tcPr>
          <w:p w14:paraId="1BD9AE59" w14:textId="77777777" w:rsidR="003845FD" w:rsidRPr="00E44A26" w:rsidRDefault="003845FD" w:rsidP="003845FD">
            <w:pPr>
              <w:widowControl w:val="0"/>
              <w:ind w:left="0"/>
              <w:jc w:val="center"/>
              <w:rPr>
                <w:rFonts w:cs="Arial"/>
                <w:sz w:val="20"/>
              </w:rPr>
            </w:pPr>
            <w:r w:rsidRPr="00E44A26">
              <w:rPr>
                <w:rFonts w:cs="Arial"/>
                <w:sz w:val="20"/>
              </w:rPr>
              <w:t>szt.</w:t>
            </w:r>
          </w:p>
        </w:tc>
        <w:tc>
          <w:tcPr>
            <w:tcW w:w="1203" w:type="dxa"/>
            <w:vAlign w:val="center"/>
          </w:tcPr>
          <w:p w14:paraId="090259F6" w14:textId="3C967707" w:rsidR="003845FD" w:rsidRPr="00E44A26" w:rsidRDefault="003845FD" w:rsidP="003845FD">
            <w:pPr>
              <w:widowControl w:val="0"/>
              <w:ind w:left="0"/>
              <w:jc w:val="center"/>
              <w:rPr>
                <w:rFonts w:cs="Arial"/>
                <w:sz w:val="20"/>
              </w:rPr>
            </w:pPr>
            <w:r>
              <w:rPr>
                <w:rFonts w:cs="Arial"/>
                <w:sz w:val="20"/>
              </w:rPr>
              <w:t>2</w:t>
            </w:r>
          </w:p>
        </w:tc>
      </w:tr>
      <w:tr w:rsidR="003845FD" w:rsidRPr="00E44A26" w14:paraId="46B8695E" w14:textId="77777777" w:rsidTr="00E44A26">
        <w:trPr>
          <w:trHeight w:hRule="exact" w:val="340"/>
        </w:trPr>
        <w:tc>
          <w:tcPr>
            <w:tcW w:w="637" w:type="dxa"/>
            <w:vAlign w:val="center"/>
          </w:tcPr>
          <w:p w14:paraId="0E23D53F" w14:textId="77777777" w:rsidR="003845FD" w:rsidRPr="00E44A26" w:rsidRDefault="003845FD" w:rsidP="003845FD">
            <w:pPr>
              <w:widowControl w:val="0"/>
              <w:numPr>
                <w:ilvl w:val="0"/>
                <w:numId w:val="34"/>
              </w:numPr>
              <w:jc w:val="center"/>
              <w:rPr>
                <w:rFonts w:cs="Arial"/>
                <w:sz w:val="20"/>
              </w:rPr>
            </w:pPr>
          </w:p>
        </w:tc>
        <w:tc>
          <w:tcPr>
            <w:tcW w:w="6593" w:type="dxa"/>
            <w:vAlign w:val="center"/>
          </w:tcPr>
          <w:p w14:paraId="0FB88969" w14:textId="77777777" w:rsidR="003845FD" w:rsidRPr="00E44A26" w:rsidRDefault="003845FD" w:rsidP="003845FD">
            <w:pPr>
              <w:widowControl w:val="0"/>
              <w:ind w:left="0"/>
              <w:jc w:val="left"/>
              <w:rPr>
                <w:rFonts w:cs="Arial"/>
                <w:sz w:val="20"/>
              </w:rPr>
            </w:pPr>
            <w:r w:rsidRPr="00E44A26">
              <w:rPr>
                <w:rFonts w:cs="Arial"/>
                <w:sz w:val="20"/>
              </w:rPr>
              <w:t>Obejmy typu UDF lub UEF, BAKS</w:t>
            </w:r>
          </w:p>
        </w:tc>
        <w:tc>
          <w:tcPr>
            <w:tcW w:w="993" w:type="dxa"/>
            <w:vAlign w:val="center"/>
          </w:tcPr>
          <w:p w14:paraId="357C4B79" w14:textId="77777777" w:rsidR="003845FD" w:rsidRPr="00E44A26" w:rsidRDefault="003845FD" w:rsidP="003845FD">
            <w:pPr>
              <w:widowControl w:val="0"/>
              <w:ind w:left="0"/>
              <w:jc w:val="center"/>
              <w:rPr>
                <w:rFonts w:cs="Arial"/>
                <w:sz w:val="20"/>
              </w:rPr>
            </w:pPr>
            <w:r w:rsidRPr="00E44A26">
              <w:rPr>
                <w:rFonts w:cs="Arial"/>
                <w:sz w:val="20"/>
              </w:rPr>
              <w:t>kpl.</w:t>
            </w:r>
          </w:p>
        </w:tc>
        <w:tc>
          <w:tcPr>
            <w:tcW w:w="1203" w:type="dxa"/>
            <w:vAlign w:val="center"/>
          </w:tcPr>
          <w:p w14:paraId="7C6841FC" w14:textId="77777777" w:rsidR="003845FD" w:rsidRPr="00E44A26" w:rsidRDefault="003845FD" w:rsidP="003845FD">
            <w:pPr>
              <w:widowControl w:val="0"/>
              <w:ind w:left="0"/>
              <w:jc w:val="center"/>
              <w:rPr>
                <w:rFonts w:cs="Arial"/>
                <w:sz w:val="20"/>
              </w:rPr>
            </w:pPr>
            <w:r w:rsidRPr="00E44A26">
              <w:rPr>
                <w:rFonts w:cs="Arial"/>
                <w:sz w:val="20"/>
              </w:rPr>
              <w:t>1</w:t>
            </w:r>
          </w:p>
        </w:tc>
      </w:tr>
      <w:tr w:rsidR="003845FD" w:rsidRPr="00E44A26" w14:paraId="52CF239A" w14:textId="77777777" w:rsidTr="00E44A26">
        <w:trPr>
          <w:trHeight w:hRule="exact" w:val="340"/>
        </w:trPr>
        <w:tc>
          <w:tcPr>
            <w:tcW w:w="637" w:type="dxa"/>
            <w:vAlign w:val="center"/>
          </w:tcPr>
          <w:p w14:paraId="2BAF08B3" w14:textId="77777777" w:rsidR="003845FD" w:rsidRPr="00E44A26" w:rsidRDefault="003845FD" w:rsidP="003845FD">
            <w:pPr>
              <w:widowControl w:val="0"/>
              <w:numPr>
                <w:ilvl w:val="0"/>
                <w:numId w:val="34"/>
              </w:numPr>
              <w:jc w:val="center"/>
              <w:rPr>
                <w:rFonts w:cs="Arial"/>
                <w:sz w:val="20"/>
              </w:rPr>
            </w:pPr>
          </w:p>
        </w:tc>
        <w:tc>
          <w:tcPr>
            <w:tcW w:w="6593" w:type="dxa"/>
            <w:vAlign w:val="center"/>
          </w:tcPr>
          <w:p w14:paraId="74ED94CA" w14:textId="77777777" w:rsidR="003845FD" w:rsidRPr="00E44A26" w:rsidRDefault="003845FD" w:rsidP="003845FD">
            <w:pPr>
              <w:widowControl w:val="0"/>
              <w:ind w:left="0"/>
              <w:jc w:val="left"/>
              <w:rPr>
                <w:rFonts w:cs="Arial"/>
                <w:sz w:val="20"/>
              </w:rPr>
            </w:pPr>
            <w:r w:rsidRPr="00E44A26">
              <w:rPr>
                <w:rFonts w:cs="Arial"/>
                <w:sz w:val="20"/>
              </w:rPr>
              <w:t>Tuleje rozporowe wraz z kołkami do obejm UDF lub UEF, BAKS</w:t>
            </w:r>
          </w:p>
        </w:tc>
        <w:tc>
          <w:tcPr>
            <w:tcW w:w="993" w:type="dxa"/>
            <w:vAlign w:val="center"/>
          </w:tcPr>
          <w:p w14:paraId="5971FA73" w14:textId="77777777" w:rsidR="003845FD" w:rsidRPr="00E44A26" w:rsidRDefault="003845FD" w:rsidP="003845FD">
            <w:pPr>
              <w:widowControl w:val="0"/>
              <w:ind w:left="0"/>
              <w:jc w:val="center"/>
              <w:rPr>
                <w:rFonts w:cs="Arial"/>
                <w:sz w:val="20"/>
              </w:rPr>
            </w:pPr>
            <w:r w:rsidRPr="00E44A26">
              <w:rPr>
                <w:rFonts w:cs="Arial"/>
                <w:sz w:val="20"/>
              </w:rPr>
              <w:t>kpl.</w:t>
            </w:r>
          </w:p>
        </w:tc>
        <w:tc>
          <w:tcPr>
            <w:tcW w:w="1203" w:type="dxa"/>
            <w:vAlign w:val="center"/>
          </w:tcPr>
          <w:p w14:paraId="04A1EB5E" w14:textId="77777777" w:rsidR="003845FD" w:rsidRPr="00E44A26" w:rsidRDefault="003845FD" w:rsidP="003845FD">
            <w:pPr>
              <w:widowControl w:val="0"/>
              <w:ind w:left="0"/>
              <w:jc w:val="center"/>
              <w:rPr>
                <w:rFonts w:cs="Arial"/>
                <w:sz w:val="20"/>
              </w:rPr>
            </w:pPr>
            <w:r w:rsidRPr="00E44A26">
              <w:rPr>
                <w:rFonts w:cs="Arial"/>
                <w:sz w:val="20"/>
              </w:rPr>
              <w:t>1</w:t>
            </w:r>
          </w:p>
        </w:tc>
      </w:tr>
      <w:tr w:rsidR="003845FD" w:rsidRPr="00E44A26" w14:paraId="4F836254" w14:textId="77777777" w:rsidTr="00E44A26">
        <w:trPr>
          <w:trHeight w:hRule="exact" w:val="340"/>
        </w:trPr>
        <w:tc>
          <w:tcPr>
            <w:tcW w:w="637" w:type="dxa"/>
            <w:vAlign w:val="center"/>
          </w:tcPr>
          <w:p w14:paraId="6F95BC76" w14:textId="77777777" w:rsidR="003845FD" w:rsidRPr="00E44A26" w:rsidRDefault="003845FD" w:rsidP="003845FD">
            <w:pPr>
              <w:widowControl w:val="0"/>
              <w:numPr>
                <w:ilvl w:val="0"/>
                <w:numId w:val="34"/>
              </w:numPr>
              <w:jc w:val="center"/>
              <w:rPr>
                <w:rFonts w:cs="Arial"/>
                <w:sz w:val="20"/>
              </w:rPr>
            </w:pPr>
          </w:p>
        </w:tc>
        <w:tc>
          <w:tcPr>
            <w:tcW w:w="6593" w:type="dxa"/>
            <w:vAlign w:val="center"/>
          </w:tcPr>
          <w:p w14:paraId="5E6BDBD3" w14:textId="77777777" w:rsidR="003845FD" w:rsidRPr="00E44A26" w:rsidRDefault="003845FD" w:rsidP="003845FD">
            <w:pPr>
              <w:widowControl w:val="0"/>
              <w:ind w:left="0"/>
              <w:jc w:val="left"/>
              <w:rPr>
                <w:rFonts w:cs="Arial"/>
                <w:sz w:val="20"/>
              </w:rPr>
            </w:pPr>
            <w:r w:rsidRPr="00E44A26">
              <w:rPr>
                <w:rFonts w:cs="Arial"/>
                <w:sz w:val="20"/>
              </w:rPr>
              <w:t>Koryto kablowe siatkowe E90 wraz z osprzętem, BAKS</w:t>
            </w:r>
          </w:p>
        </w:tc>
        <w:tc>
          <w:tcPr>
            <w:tcW w:w="993" w:type="dxa"/>
            <w:vAlign w:val="center"/>
          </w:tcPr>
          <w:p w14:paraId="6ADD094A" w14:textId="77777777" w:rsidR="003845FD" w:rsidRPr="00E44A26" w:rsidRDefault="003845FD" w:rsidP="003845FD">
            <w:pPr>
              <w:widowControl w:val="0"/>
              <w:ind w:left="0"/>
              <w:jc w:val="center"/>
              <w:rPr>
                <w:rFonts w:cs="Arial"/>
                <w:sz w:val="20"/>
              </w:rPr>
            </w:pPr>
            <w:r w:rsidRPr="00E44A26">
              <w:rPr>
                <w:rFonts w:cs="Arial"/>
                <w:sz w:val="20"/>
              </w:rPr>
              <w:t>kpl.</w:t>
            </w:r>
          </w:p>
        </w:tc>
        <w:tc>
          <w:tcPr>
            <w:tcW w:w="1203" w:type="dxa"/>
            <w:vAlign w:val="center"/>
          </w:tcPr>
          <w:p w14:paraId="3CBA3B58" w14:textId="77777777" w:rsidR="003845FD" w:rsidRPr="00E44A26" w:rsidRDefault="003845FD" w:rsidP="003845FD">
            <w:pPr>
              <w:widowControl w:val="0"/>
              <w:ind w:left="0"/>
              <w:jc w:val="center"/>
              <w:rPr>
                <w:rFonts w:cs="Arial"/>
                <w:sz w:val="20"/>
              </w:rPr>
            </w:pPr>
            <w:r w:rsidRPr="00E44A26">
              <w:rPr>
                <w:rFonts w:cs="Arial"/>
                <w:sz w:val="20"/>
              </w:rPr>
              <w:t>1</w:t>
            </w:r>
          </w:p>
        </w:tc>
      </w:tr>
      <w:tr w:rsidR="003845FD" w:rsidRPr="00E44A26" w14:paraId="48ECD29A" w14:textId="77777777" w:rsidTr="00E44A26">
        <w:trPr>
          <w:trHeight w:hRule="exact" w:val="569"/>
        </w:trPr>
        <w:tc>
          <w:tcPr>
            <w:tcW w:w="637" w:type="dxa"/>
            <w:vAlign w:val="center"/>
          </w:tcPr>
          <w:p w14:paraId="7E6015AA" w14:textId="77777777" w:rsidR="003845FD" w:rsidRPr="00E44A26" w:rsidRDefault="003845FD" w:rsidP="003845FD">
            <w:pPr>
              <w:widowControl w:val="0"/>
              <w:numPr>
                <w:ilvl w:val="0"/>
                <w:numId w:val="34"/>
              </w:numPr>
              <w:jc w:val="center"/>
              <w:rPr>
                <w:rFonts w:cs="Arial"/>
                <w:sz w:val="20"/>
              </w:rPr>
            </w:pPr>
          </w:p>
        </w:tc>
        <w:tc>
          <w:tcPr>
            <w:tcW w:w="6593" w:type="dxa"/>
            <w:vAlign w:val="center"/>
          </w:tcPr>
          <w:p w14:paraId="472C2334" w14:textId="77777777" w:rsidR="003845FD" w:rsidRPr="00E44A26" w:rsidRDefault="003845FD" w:rsidP="003845FD">
            <w:pPr>
              <w:widowControl w:val="0"/>
              <w:ind w:left="0"/>
              <w:jc w:val="left"/>
              <w:rPr>
                <w:rFonts w:cs="Arial"/>
                <w:sz w:val="20"/>
              </w:rPr>
            </w:pPr>
            <w:r w:rsidRPr="00E44A26">
              <w:rPr>
                <w:rFonts w:cs="Arial"/>
                <w:sz w:val="20"/>
              </w:rPr>
              <w:t>Koryto kablowe siatkowe BAKS z uchwytami UKZO do pionowego prowadzenia kabli, BAKS</w:t>
            </w:r>
          </w:p>
        </w:tc>
        <w:tc>
          <w:tcPr>
            <w:tcW w:w="993" w:type="dxa"/>
            <w:vAlign w:val="center"/>
          </w:tcPr>
          <w:p w14:paraId="034F52E4" w14:textId="77777777" w:rsidR="003845FD" w:rsidRPr="00E44A26" w:rsidRDefault="003845FD" w:rsidP="003845FD">
            <w:pPr>
              <w:widowControl w:val="0"/>
              <w:ind w:left="0"/>
              <w:jc w:val="center"/>
              <w:rPr>
                <w:rFonts w:cs="Arial"/>
                <w:sz w:val="20"/>
              </w:rPr>
            </w:pPr>
            <w:r w:rsidRPr="00E44A26">
              <w:rPr>
                <w:rFonts w:cs="Arial"/>
                <w:sz w:val="20"/>
              </w:rPr>
              <w:t>kpl.</w:t>
            </w:r>
          </w:p>
        </w:tc>
        <w:tc>
          <w:tcPr>
            <w:tcW w:w="1203" w:type="dxa"/>
            <w:vAlign w:val="center"/>
          </w:tcPr>
          <w:p w14:paraId="152BB5DE" w14:textId="77777777" w:rsidR="003845FD" w:rsidRPr="00E44A26" w:rsidRDefault="003845FD" w:rsidP="003845FD">
            <w:pPr>
              <w:widowControl w:val="0"/>
              <w:ind w:left="0"/>
              <w:jc w:val="center"/>
              <w:rPr>
                <w:rFonts w:cs="Arial"/>
                <w:sz w:val="20"/>
              </w:rPr>
            </w:pPr>
            <w:r w:rsidRPr="00E44A26">
              <w:rPr>
                <w:rFonts w:cs="Arial"/>
                <w:sz w:val="20"/>
              </w:rPr>
              <w:t>1</w:t>
            </w:r>
          </w:p>
        </w:tc>
      </w:tr>
      <w:tr w:rsidR="003845FD" w:rsidRPr="00E44A26" w14:paraId="46E9FA1A" w14:textId="77777777" w:rsidTr="00E44A26">
        <w:trPr>
          <w:trHeight w:hRule="exact" w:val="340"/>
        </w:trPr>
        <w:tc>
          <w:tcPr>
            <w:tcW w:w="637" w:type="dxa"/>
            <w:vAlign w:val="center"/>
          </w:tcPr>
          <w:p w14:paraId="40583D54" w14:textId="77777777" w:rsidR="003845FD" w:rsidRPr="00E44A26" w:rsidRDefault="003845FD" w:rsidP="003845FD">
            <w:pPr>
              <w:widowControl w:val="0"/>
              <w:numPr>
                <w:ilvl w:val="0"/>
                <w:numId w:val="34"/>
              </w:numPr>
              <w:jc w:val="center"/>
              <w:rPr>
                <w:rFonts w:cs="Arial"/>
                <w:sz w:val="20"/>
              </w:rPr>
            </w:pPr>
          </w:p>
        </w:tc>
        <w:tc>
          <w:tcPr>
            <w:tcW w:w="6593" w:type="dxa"/>
            <w:vAlign w:val="center"/>
          </w:tcPr>
          <w:p w14:paraId="1435A220" w14:textId="77777777" w:rsidR="003845FD" w:rsidRPr="00E44A26" w:rsidRDefault="003845FD" w:rsidP="003845FD">
            <w:pPr>
              <w:widowControl w:val="0"/>
              <w:ind w:left="0"/>
              <w:jc w:val="left"/>
              <w:rPr>
                <w:rFonts w:cs="Arial"/>
                <w:sz w:val="20"/>
              </w:rPr>
            </w:pPr>
            <w:r w:rsidRPr="00E44A26">
              <w:rPr>
                <w:rFonts w:cs="Arial"/>
                <w:sz w:val="20"/>
              </w:rPr>
              <w:t>Rurka instalacyjna Ø16 z uchwytami – wg standardu budynkowego</w:t>
            </w:r>
          </w:p>
        </w:tc>
        <w:tc>
          <w:tcPr>
            <w:tcW w:w="993" w:type="dxa"/>
            <w:vAlign w:val="center"/>
          </w:tcPr>
          <w:p w14:paraId="68995A99" w14:textId="77777777" w:rsidR="003845FD" w:rsidRPr="00E44A26" w:rsidRDefault="003845FD" w:rsidP="003845FD">
            <w:pPr>
              <w:widowControl w:val="0"/>
              <w:ind w:left="0"/>
              <w:jc w:val="center"/>
              <w:rPr>
                <w:rFonts w:cs="Arial"/>
                <w:sz w:val="20"/>
              </w:rPr>
            </w:pPr>
            <w:r w:rsidRPr="00E44A26">
              <w:rPr>
                <w:rFonts w:cs="Arial"/>
                <w:sz w:val="20"/>
              </w:rPr>
              <w:t>kpl.</w:t>
            </w:r>
          </w:p>
        </w:tc>
        <w:tc>
          <w:tcPr>
            <w:tcW w:w="1203" w:type="dxa"/>
            <w:vAlign w:val="center"/>
          </w:tcPr>
          <w:p w14:paraId="5E358987" w14:textId="77777777" w:rsidR="003845FD" w:rsidRPr="00E44A26" w:rsidRDefault="003845FD" w:rsidP="003845FD">
            <w:pPr>
              <w:widowControl w:val="0"/>
              <w:ind w:left="0"/>
              <w:jc w:val="center"/>
              <w:rPr>
                <w:rFonts w:cs="Arial"/>
                <w:sz w:val="20"/>
              </w:rPr>
            </w:pPr>
            <w:r w:rsidRPr="00E44A26">
              <w:rPr>
                <w:rFonts w:cs="Arial"/>
                <w:sz w:val="20"/>
              </w:rPr>
              <w:t>1</w:t>
            </w:r>
          </w:p>
        </w:tc>
      </w:tr>
      <w:tr w:rsidR="003845FD" w:rsidRPr="00E44A26" w14:paraId="553D0500" w14:textId="77777777" w:rsidTr="00E44A26">
        <w:trPr>
          <w:trHeight w:hRule="exact" w:val="340"/>
        </w:trPr>
        <w:tc>
          <w:tcPr>
            <w:tcW w:w="637" w:type="dxa"/>
            <w:vAlign w:val="center"/>
          </w:tcPr>
          <w:p w14:paraId="192C8D2A" w14:textId="77777777" w:rsidR="003845FD" w:rsidRPr="00E44A26" w:rsidRDefault="003845FD" w:rsidP="003845FD">
            <w:pPr>
              <w:widowControl w:val="0"/>
              <w:numPr>
                <w:ilvl w:val="0"/>
                <w:numId w:val="34"/>
              </w:numPr>
              <w:jc w:val="center"/>
              <w:rPr>
                <w:rFonts w:cs="Arial"/>
                <w:sz w:val="20"/>
              </w:rPr>
            </w:pPr>
          </w:p>
        </w:tc>
        <w:tc>
          <w:tcPr>
            <w:tcW w:w="6593" w:type="dxa"/>
            <w:vAlign w:val="center"/>
          </w:tcPr>
          <w:p w14:paraId="5D30564E" w14:textId="77777777" w:rsidR="003845FD" w:rsidRPr="00E44A26" w:rsidRDefault="003845FD" w:rsidP="003845FD">
            <w:pPr>
              <w:widowControl w:val="0"/>
              <w:ind w:left="0"/>
              <w:jc w:val="left"/>
              <w:rPr>
                <w:rFonts w:cs="Arial"/>
                <w:sz w:val="20"/>
              </w:rPr>
            </w:pPr>
            <w:r w:rsidRPr="00E44A26">
              <w:rPr>
                <w:rFonts w:cs="Arial"/>
                <w:sz w:val="20"/>
              </w:rPr>
              <w:t>Masa ppoż. do przejść instalacyjnych - wg standardu budynkowego</w:t>
            </w:r>
          </w:p>
        </w:tc>
        <w:tc>
          <w:tcPr>
            <w:tcW w:w="993" w:type="dxa"/>
            <w:vAlign w:val="center"/>
          </w:tcPr>
          <w:p w14:paraId="226BC435" w14:textId="77777777" w:rsidR="003845FD" w:rsidRPr="00E44A26" w:rsidRDefault="003845FD" w:rsidP="003845FD">
            <w:pPr>
              <w:widowControl w:val="0"/>
              <w:ind w:left="0"/>
              <w:jc w:val="center"/>
              <w:rPr>
                <w:rFonts w:cs="Arial"/>
                <w:sz w:val="20"/>
              </w:rPr>
            </w:pPr>
            <w:r w:rsidRPr="00E44A26">
              <w:rPr>
                <w:rFonts w:cs="Arial"/>
                <w:sz w:val="20"/>
              </w:rPr>
              <w:t>op.</w:t>
            </w:r>
          </w:p>
        </w:tc>
        <w:tc>
          <w:tcPr>
            <w:tcW w:w="1203" w:type="dxa"/>
            <w:vAlign w:val="center"/>
          </w:tcPr>
          <w:p w14:paraId="1B52DEE0" w14:textId="77777777" w:rsidR="003845FD" w:rsidRPr="00E44A26" w:rsidRDefault="003845FD" w:rsidP="003845FD">
            <w:pPr>
              <w:widowControl w:val="0"/>
              <w:ind w:left="0"/>
              <w:jc w:val="center"/>
              <w:rPr>
                <w:rFonts w:cs="Arial"/>
                <w:sz w:val="20"/>
              </w:rPr>
            </w:pPr>
            <w:r w:rsidRPr="00E44A26">
              <w:rPr>
                <w:rFonts w:cs="Arial"/>
                <w:sz w:val="20"/>
              </w:rPr>
              <w:t>1</w:t>
            </w:r>
          </w:p>
        </w:tc>
      </w:tr>
      <w:tr w:rsidR="003845FD" w:rsidRPr="00E44A26" w14:paraId="30CEAF2D" w14:textId="77777777" w:rsidTr="00E44A26">
        <w:trPr>
          <w:trHeight w:hRule="exact" w:val="340"/>
        </w:trPr>
        <w:tc>
          <w:tcPr>
            <w:tcW w:w="637" w:type="dxa"/>
            <w:vAlign w:val="center"/>
          </w:tcPr>
          <w:p w14:paraId="20F5B1BC" w14:textId="77777777" w:rsidR="003845FD" w:rsidRPr="00E44A26" w:rsidRDefault="003845FD" w:rsidP="003845FD">
            <w:pPr>
              <w:widowControl w:val="0"/>
              <w:numPr>
                <w:ilvl w:val="0"/>
                <w:numId w:val="34"/>
              </w:numPr>
              <w:jc w:val="center"/>
              <w:rPr>
                <w:rFonts w:cs="Arial"/>
                <w:sz w:val="20"/>
              </w:rPr>
            </w:pPr>
          </w:p>
        </w:tc>
        <w:tc>
          <w:tcPr>
            <w:tcW w:w="6593" w:type="dxa"/>
            <w:vAlign w:val="center"/>
          </w:tcPr>
          <w:p w14:paraId="0CB03FE2" w14:textId="77777777" w:rsidR="003845FD" w:rsidRPr="00E44A26" w:rsidRDefault="003845FD" w:rsidP="003845FD">
            <w:pPr>
              <w:widowControl w:val="0"/>
              <w:ind w:left="0"/>
              <w:jc w:val="left"/>
              <w:rPr>
                <w:rFonts w:cs="Arial"/>
                <w:sz w:val="20"/>
              </w:rPr>
            </w:pPr>
            <w:r w:rsidRPr="00E44A26">
              <w:rPr>
                <w:rFonts w:cs="Arial"/>
                <w:sz w:val="20"/>
              </w:rPr>
              <w:t>Oznakowanie przejść instalacyjnych pożarowych</w:t>
            </w:r>
          </w:p>
        </w:tc>
        <w:tc>
          <w:tcPr>
            <w:tcW w:w="993" w:type="dxa"/>
            <w:vAlign w:val="center"/>
          </w:tcPr>
          <w:p w14:paraId="608F789F" w14:textId="77777777" w:rsidR="003845FD" w:rsidRPr="00E44A26" w:rsidRDefault="003845FD" w:rsidP="003845FD">
            <w:pPr>
              <w:widowControl w:val="0"/>
              <w:ind w:left="0"/>
              <w:jc w:val="center"/>
              <w:rPr>
                <w:rFonts w:cs="Arial"/>
                <w:sz w:val="20"/>
              </w:rPr>
            </w:pPr>
            <w:r w:rsidRPr="00E44A26">
              <w:rPr>
                <w:rFonts w:cs="Arial"/>
                <w:sz w:val="20"/>
              </w:rPr>
              <w:t>kpl.</w:t>
            </w:r>
          </w:p>
        </w:tc>
        <w:tc>
          <w:tcPr>
            <w:tcW w:w="1203" w:type="dxa"/>
            <w:vAlign w:val="center"/>
          </w:tcPr>
          <w:p w14:paraId="7B135C73" w14:textId="77777777" w:rsidR="003845FD" w:rsidRPr="00E44A26" w:rsidRDefault="003845FD" w:rsidP="003845FD">
            <w:pPr>
              <w:widowControl w:val="0"/>
              <w:ind w:left="0"/>
              <w:jc w:val="center"/>
              <w:rPr>
                <w:rFonts w:cs="Arial"/>
                <w:sz w:val="20"/>
              </w:rPr>
            </w:pPr>
            <w:r w:rsidRPr="00E44A26">
              <w:rPr>
                <w:rFonts w:cs="Arial"/>
                <w:sz w:val="20"/>
              </w:rPr>
              <w:t>1</w:t>
            </w:r>
          </w:p>
        </w:tc>
      </w:tr>
      <w:tr w:rsidR="003845FD" w:rsidRPr="00E44A26" w14:paraId="649DBAC3" w14:textId="77777777" w:rsidTr="00E44A26">
        <w:trPr>
          <w:trHeight w:hRule="exact" w:val="340"/>
        </w:trPr>
        <w:tc>
          <w:tcPr>
            <w:tcW w:w="637" w:type="dxa"/>
            <w:vAlign w:val="center"/>
          </w:tcPr>
          <w:p w14:paraId="04230D85" w14:textId="77777777" w:rsidR="003845FD" w:rsidRPr="00E44A26" w:rsidRDefault="003845FD" w:rsidP="003845FD">
            <w:pPr>
              <w:widowControl w:val="0"/>
              <w:numPr>
                <w:ilvl w:val="0"/>
                <w:numId w:val="34"/>
              </w:numPr>
              <w:jc w:val="center"/>
              <w:rPr>
                <w:rFonts w:cs="Arial"/>
                <w:sz w:val="20"/>
              </w:rPr>
            </w:pPr>
          </w:p>
        </w:tc>
        <w:tc>
          <w:tcPr>
            <w:tcW w:w="6593" w:type="dxa"/>
            <w:vAlign w:val="center"/>
          </w:tcPr>
          <w:p w14:paraId="4FCA5552" w14:textId="77777777" w:rsidR="003845FD" w:rsidRPr="00E44A26" w:rsidRDefault="003845FD" w:rsidP="003845FD">
            <w:pPr>
              <w:widowControl w:val="0"/>
              <w:ind w:left="0"/>
              <w:jc w:val="left"/>
              <w:rPr>
                <w:rFonts w:cs="Arial"/>
                <w:sz w:val="20"/>
              </w:rPr>
            </w:pPr>
            <w:r w:rsidRPr="00E44A26">
              <w:rPr>
                <w:rFonts w:cs="Arial"/>
                <w:sz w:val="20"/>
              </w:rPr>
              <w:t>Oznakowanie tras kablowych, koryt, kabli, urządzeń</w:t>
            </w:r>
          </w:p>
        </w:tc>
        <w:tc>
          <w:tcPr>
            <w:tcW w:w="993" w:type="dxa"/>
            <w:vAlign w:val="center"/>
          </w:tcPr>
          <w:p w14:paraId="203818DC" w14:textId="77777777" w:rsidR="003845FD" w:rsidRPr="00E44A26" w:rsidRDefault="003845FD" w:rsidP="003845FD">
            <w:pPr>
              <w:widowControl w:val="0"/>
              <w:ind w:left="0"/>
              <w:jc w:val="center"/>
              <w:rPr>
                <w:rFonts w:cs="Arial"/>
                <w:sz w:val="20"/>
              </w:rPr>
            </w:pPr>
            <w:r w:rsidRPr="00E44A26">
              <w:rPr>
                <w:rFonts w:cs="Arial"/>
                <w:sz w:val="20"/>
              </w:rPr>
              <w:t>kpl.</w:t>
            </w:r>
          </w:p>
        </w:tc>
        <w:tc>
          <w:tcPr>
            <w:tcW w:w="1203" w:type="dxa"/>
            <w:vAlign w:val="center"/>
          </w:tcPr>
          <w:p w14:paraId="231E833F" w14:textId="77777777" w:rsidR="003845FD" w:rsidRPr="00E44A26" w:rsidRDefault="003845FD" w:rsidP="003845FD">
            <w:pPr>
              <w:widowControl w:val="0"/>
              <w:ind w:left="0"/>
              <w:jc w:val="center"/>
              <w:rPr>
                <w:rFonts w:cs="Arial"/>
                <w:sz w:val="20"/>
              </w:rPr>
            </w:pPr>
            <w:r w:rsidRPr="00E44A26">
              <w:rPr>
                <w:rFonts w:cs="Arial"/>
                <w:sz w:val="20"/>
              </w:rPr>
              <w:t>1</w:t>
            </w:r>
          </w:p>
        </w:tc>
      </w:tr>
      <w:tr w:rsidR="003845FD" w:rsidRPr="00E44A26" w14:paraId="0BFE9EDB" w14:textId="77777777" w:rsidTr="00E44A26">
        <w:trPr>
          <w:trHeight w:hRule="exact" w:val="340"/>
        </w:trPr>
        <w:tc>
          <w:tcPr>
            <w:tcW w:w="637" w:type="dxa"/>
            <w:vAlign w:val="center"/>
          </w:tcPr>
          <w:p w14:paraId="1212B17F" w14:textId="77777777" w:rsidR="003845FD" w:rsidRPr="00E44A26" w:rsidRDefault="003845FD" w:rsidP="003845FD">
            <w:pPr>
              <w:widowControl w:val="0"/>
              <w:numPr>
                <w:ilvl w:val="0"/>
                <w:numId w:val="34"/>
              </w:numPr>
              <w:jc w:val="center"/>
              <w:rPr>
                <w:rFonts w:cs="Arial"/>
                <w:sz w:val="20"/>
              </w:rPr>
            </w:pPr>
          </w:p>
        </w:tc>
        <w:tc>
          <w:tcPr>
            <w:tcW w:w="6593" w:type="dxa"/>
            <w:vAlign w:val="center"/>
          </w:tcPr>
          <w:p w14:paraId="723002C4" w14:textId="77777777" w:rsidR="003845FD" w:rsidRPr="00E44A26" w:rsidRDefault="003845FD" w:rsidP="003845FD">
            <w:pPr>
              <w:widowControl w:val="0"/>
              <w:ind w:left="0"/>
              <w:jc w:val="left"/>
              <w:rPr>
                <w:rFonts w:cs="Arial"/>
                <w:sz w:val="20"/>
              </w:rPr>
            </w:pPr>
            <w:r w:rsidRPr="00E44A26">
              <w:rPr>
                <w:rFonts w:cs="Arial"/>
                <w:sz w:val="20"/>
              </w:rPr>
              <w:t>Materiały i osprzęt instalacyjny, diody, rezystory</w:t>
            </w:r>
          </w:p>
        </w:tc>
        <w:tc>
          <w:tcPr>
            <w:tcW w:w="993" w:type="dxa"/>
            <w:vAlign w:val="center"/>
          </w:tcPr>
          <w:p w14:paraId="36E70ACC" w14:textId="77777777" w:rsidR="003845FD" w:rsidRPr="00E44A26" w:rsidRDefault="003845FD" w:rsidP="003845FD">
            <w:pPr>
              <w:widowControl w:val="0"/>
              <w:ind w:left="0"/>
              <w:jc w:val="center"/>
              <w:rPr>
                <w:rFonts w:cs="Arial"/>
                <w:sz w:val="20"/>
              </w:rPr>
            </w:pPr>
            <w:r w:rsidRPr="00E44A26">
              <w:rPr>
                <w:rFonts w:cs="Arial"/>
                <w:sz w:val="20"/>
              </w:rPr>
              <w:t>-</w:t>
            </w:r>
          </w:p>
        </w:tc>
        <w:tc>
          <w:tcPr>
            <w:tcW w:w="1203" w:type="dxa"/>
            <w:vAlign w:val="center"/>
          </w:tcPr>
          <w:p w14:paraId="5895F5AC" w14:textId="77777777" w:rsidR="003845FD" w:rsidRPr="00E44A26" w:rsidRDefault="003845FD" w:rsidP="003845FD">
            <w:pPr>
              <w:widowControl w:val="0"/>
              <w:ind w:left="0"/>
              <w:jc w:val="center"/>
              <w:rPr>
                <w:rFonts w:cs="Arial"/>
                <w:sz w:val="20"/>
              </w:rPr>
            </w:pPr>
            <w:r w:rsidRPr="00E44A26">
              <w:rPr>
                <w:rFonts w:cs="Arial"/>
                <w:sz w:val="20"/>
              </w:rPr>
              <w:t>Wg potrzeb</w:t>
            </w:r>
          </w:p>
        </w:tc>
      </w:tr>
      <w:tr w:rsidR="003845FD" w:rsidRPr="00E44A26" w14:paraId="5ACBBA02" w14:textId="77777777" w:rsidTr="00E44A26">
        <w:trPr>
          <w:trHeight w:hRule="exact" w:val="340"/>
        </w:trPr>
        <w:tc>
          <w:tcPr>
            <w:tcW w:w="637" w:type="dxa"/>
            <w:vAlign w:val="center"/>
          </w:tcPr>
          <w:p w14:paraId="4220E318" w14:textId="77777777" w:rsidR="003845FD" w:rsidRPr="00E44A26" w:rsidRDefault="003845FD" w:rsidP="003845FD">
            <w:pPr>
              <w:widowControl w:val="0"/>
              <w:numPr>
                <w:ilvl w:val="0"/>
                <w:numId w:val="34"/>
              </w:numPr>
              <w:jc w:val="center"/>
              <w:rPr>
                <w:rFonts w:cs="Arial"/>
                <w:sz w:val="20"/>
              </w:rPr>
            </w:pPr>
          </w:p>
        </w:tc>
        <w:tc>
          <w:tcPr>
            <w:tcW w:w="6593" w:type="dxa"/>
            <w:vAlign w:val="center"/>
          </w:tcPr>
          <w:p w14:paraId="02B4D7A7" w14:textId="77777777" w:rsidR="003845FD" w:rsidRPr="00E44A26" w:rsidRDefault="003845FD" w:rsidP="003845FD">
            <w:pPr>
              <w:widowControl w:val="0"/>
              <w:ind w:left="0"/>
              <w:jc w:val="left"/>
              <w:rPr>
                <w:rFonts w:cs="Arial"/>
                <w:sz w:val="20"/>
              </w:rPr>
            </w:pPr>
            <w:r w:rsidRPr="00E44A26">
              <w:rPr>
                <w:rFonts w:cs="Arial"/>
                <w:sz w:val="20"/>
              </w:rPr>
              <w:t>Instrukcje do przycisków i centrali, instrukcje obsługi i postępowania</w:t>
            </w:r>
          </w:p>
        </w:tc>
        <w:tc>
          <w:tcPr>
            <w:tcW w:w="993" w:type="dxa"/>
            <w:vAlign w:val="center"/>
          </w:tcPr>
          <w:p w14:paraId="6EC1E387" w14:textId="77777777" w:rsidR="003845FD" w:rsidRPr="00E44A26" w:rsidRDefault="003845FD" w:rsidP="003845FD">
            <w:pPr>
              <w:widowControl w:val="0"/>
              <w:ind w:left="0"/>
              <w:jc w:val="center"/>
              <w:rPr>
                <w:rFonts w:cs="Arial"/>
                <w:sz w:val="20"/>
              </w:rPr>
            </w:pPr>
            <w:r w:rsidRPr="00E44A26">
              <w:rPr>
                <w:rFonts w:cs="Arial"/>
                <w:sz w:val="20"/>
              </w:rPr>
              <w:t>-</w:t>
            </w:r>
          </w:p>
        </w:tc>
        <w:tc>
          <w:tcPr>
            <w:tcW w:w="1203" w:type="dxa"/>
            <w:vAlign w:val="center"/>
          </w:tcPr>
          <w:p w14:paraId="1F42A54A" w14:textId="77777777" w:rsidR="003845FD" w:rsidRPr="00E44A26" w:rsidRDefault="003845FD" w:rsidP="003845FD">
            <w:pPr>
              <w:widowControl w:val="0"/>
              <w:ind w:left="0"/>
              <w:jc w:val="center"/>
              <w:rPr>
                <w:rFonts w:cs="Arial"/>
                <w:sz w:val="20"/>
              </w:rPr>
            </w:pPr>
            <w:r w:rsidRPr="00E44A26">
              <w:rPr>
                <w:rFonts w:cs="Arial"/>
                <w:sz w:val="20"/>
              </w:rPr>
              <w:t>Wg potrzeb</w:t>
            </w:r>
          </w:p>
        </w:tc>
      </w:tr>
    </w:tbl>
    <w:p w14:paraId="54ABCC6C" w14:textId="77777777" w:rsidR="00E44A26" w:rsidRPr="00E44A26" w:rsidRDefault="00E44A26" w:rsidP="00E44A26">
      <w:pPr>
        <w:spacing w:after="100"/>
        <w:ind w:left="0"/>
        <w:rPr>
          <w:rFonts w:cs="Arial"/>
          <w:sz w:val="20"/>
          <w:lang w:eastAsia="cs-CZ"/>
        </w:rPr>
      </w:pPr>
    </w:p>
    <w:p w14:paraId="5DCE2213" w14:textId="77777777" w:rsidR="00E44A26" w:rsidRPr="00E44A26" w:rsidRDefault="00E44A26" w:rsidP="00E44A26">
      <w:pPr>
        <w:spacing w:after="100"/>
        <w:ind w:left="0"/>
        <w:rPr>
          <w:rFonts w:cs="Arial"/>
          <w:sz w:val="20"/>
          <w:lang w:eastAsia="cs-CZ"/>
        </w:rPr>
      </w:pPr>
      <w:r w:rsidRPr="00E44A26">
        <w:rPr>
          <w:rFonts w:cs="Arial"/>
          <w:sz w:val="20"/>
          <w:lang w:eastAsia="cs-CZ"/>
        </w:rPr>
        <w:t>Przed rozpoczęciem prac Wykonawca zweryfikuje niezbędne urządzenia i materiały.</w:t>
      </w:r>
    </w:p>
    <w:p w14:paraId="47FE20BF" w14:textId="77777777" w:rsidR="00E44A26" w:rsidRPr="00E44A26" w:rsidRDefault="00E44A26" w:rsidP="00E44A26">
      <w:pPr>
        <w:ind w:left="0"/>
        <w:rPr>
          <w:rFonts w:cs="Arial"/>
          <w:sz w:val="22"/>
          <w:szCs w:val="24"/>
        </w:rPr>
      </w:pPr>
    </w:p>
    <w:p w14:paraId="7B3B2429" w14:textId="77777777" w:rsidR="00E44A26" w:rsidRPr="00E44A26" w:rsidRDefault="00E44A26" w:rsidP="00E44A26">
      <w:pPr>
        <w:spacing w:after="100"/>
        <w:ind w:left="0"/>
        <w:rPr>
          <w:rFonts w:cs="Arial"/>
          <w:sz w:val="20"/>
          <w:lang w:eastAsia="cs-CZ"/>
        </w:rPr>
      </w:pPr>
    </w:p>
    <w:p w14:paraId="26E744DD" w14:textId="77777777" w:rsidR="00E44A26" w:rsidRPr="00E44A26" w:rsidRDefault="00E44A26" w:rsidP="00E44A26">
      <w:pPr>
        <w:spacing w:after="100"/>
        <w:ind w:left="0"/>
        <w:rPr>
          <w:rFonts w:cs="Arial"/>
          <w:kern w:val="28"/>
          <w:szCs w:val="28"/>
          <w:lang w:eastAsia="cs-CZ"/>
        </w:rPr>
      </w:pPr>
      <w:r w:rsidRPr="00E44A26">
        <w:rPr>
          <w:rFonts w:cs="Arial"/>
          <w:sz w:val="20"/>
          <w:lang w:eastAsia="cs-CZ"/>
        </w:rPr>
        <w:br w:type="page"/>
      </w:r>
    </w:p>
    <w:p w14:paraId="79167B03" w14:textId="77777777" w:rsidR="002F5C67" w:rsidRDefault="00E44A26" w:rsidP="007075D3">
      <w:pPr>
        <w:pStyle w:val="Nagwek1"/>
        <w:rPr>
          <w:lang w:eastAsia="cs-CZ"/>
        </w:rPr>
      </w:pPr>
      <w:bookmarkStart w:id="74" w:name="_Toc156319835"/>
      <w:r w:rsidRPr="00E44A26">
        <w:rPr>
          <w:lang w:eastAsia="cs-CZ"/>
        </w:rPr>
        <w:lastRenderedPageBreak/>
        <w:t>OBLICZENIA HYDRAULICZNE SYSTEMU SUG</w:t>
      </w:r>
      <w:bookmarkEnd w:id="74"/>
    </w:p>
    <w:p w14:paraId="205D9DA9" w14:textId="6342EDC1" w:rsidR="0034133A" w:rsidRDefault="009D0B3F" w:rsidP="009D0B3F">
      <w:pPr>
        <w:rPr>
          <w:lang w:eastAsia="cs-CZ"/>
        </w:rPr>
      </w:pPr>
      <w:r>
        <w:rPr>
          <w:noProof/>
          <w:lang w:eastAsia="cs-CZ"/>
        </w:rPr>
        <w:drawing>
          <wp:inline distT="0" distB="0" distL="0" distR="0" wp14:anchorId="19A7DF54" wp14:editId="76B9B4BE">
            <wp:extent cx="5581015" cy="7020560"/>
            <wp:effectExtent l="0" t="0" r="635" b="8890"/>
            <wp:docPr id="164263894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638943" name="Obraz 1642638943"/>
                    <pic:cNvPicPr/>
                  </pic:nvPicPr>
                  <pic:blipFill>
                    <a:blip r:embed="rId11">
                      <a:extLst>
                        <a:ext uri="{28A0092B-C50C-407E-A947-70E740481C1C}">
                          <a14:useLocalDpi xmlns:a14="http://schemas.microsoft.com/office/drawing/2010/main" val="0"/>
                        </a:ext>
                      </a:extLst>
                    </a:blip>
                    <a:stretch>
                      <a:fillRect/>
                    </a:stretch>
                  </pic:blipFill>
                  <pic:spPr>
                    <a:xfrm>
                      <a:off x="0" y="0"/>
                      <a:ext cx="5581015" cy="7020560"/>
                    </a:xfrm>
                    <a:prstGeom prst="rect">
                      <a:avLst/>
                    </a:prstGeom>
                  </pic:spPr>
                </pic:pic>
              </a:graphicData>
            </a:graphic>
          </wp:inline>
        </w:drawing>
      </w:r>
    </w:p>
    <w:p w14:paraId="7B9134D4" w14:textId="212DFB6D" w:rsidR="009D0B3F" w:rsidRDefault="009D0B3F" w:rsidP="009D0B3F">
      <w:pPr>
        <w:rPr>
          <w:lang w:eastAsia="cs-CZ"/>
        </w:rPr>
      </w:pPr>
      <w:r>
        <w:rPr>
          <w:noProof/>
          <w:lang w:eastAsia="cs-CZ"/>
        </w:rPr>
        <w:lastRenderedPageBreak/>
        <w:drawing>
          <wp:inline distT="0" distB="0" distL="0" distR="0" wp14:anchorId="7C13390B" wp14:editId="3FE614E6">
            <wp:extent cx="5581015" cy="5351145"/>
            <wp:effectExtent l="0" t="0" r="635" b="1905"/>
            <wp:docPr id="112324787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247879" name="Obraz 1123247879"/>
                    <pic:cNvPicPr/>
                  </pic:nvPicPr>
                  <pic:blipFill>
                    <a:blip r:embed="rId12">
                      <a:extLst>
                        <a:ext uri="{28A0092B-C50C-407E-A947-70E740481C1C}">
                          <a14:useLocalDpi xmlns:a14="http://schemas.microsoft.com/office/drawing/2010/main" val="0"/>
                        </a:ext>
                      </a:extLst>
                    </a:blip>
                    <a:stretch>
                      <a:fillRect/>
                    </a:stretch>
                  </pic:blipFill>
                  <pic:spPr>
                    <a:xfrm>
                      <a:off x="0" y="0"/>
                      <a:ext cx="5581015" cy="5351145"/>
                    </a:xfrm>
                    <a:prstGeom prst="rect">
                      <a:avLst/>
                    </a:prstGeom>
                  </pic:spPr>
                </pic:pic>
              </a:graphicData>
            </a:graphic>
          </wp:inline>
        </w:drawing>
      </w:r>
    </w:p>
    <w:p w14:paraId="73D08B7A" w14:textId="30DB5BD9" w:rsidR="009D0B3F" w:rsidRDefault="009D0B3F" w:rsidP="009D0B3F">
      <w:pPr>
        <w:rPr>
          <w:lang w:eastAsia="cs-CZ"/>
        </w:rPr>
      </w:pPr>
      <w:r>
        <w:rPr>
          <w:noProof/>
          <w:lang w:eastAsia="cs-CZ"/>
        </w:rPr>
        <w:lastRenderedPageBreak/>
        <w:drawing>
          <wp:inline distT="0" distB="0" distL="0" distR="0" wp14:anchorId="6A5F56D1" wp14:editId="233C7494">
            <wp:extent cx="5581015" cy="5549265"/>
            <wp:effectExtent l="0" t="0" r="635" b="0"/>
            <wp:docPr id="79056555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565554" name="Obraz 790565554"/>
                    <pic:cNvPicPr/>
                  </pic:nvPicPr>
                  <pic:blipFill>
                    <a:blip r:embed="rId13">
                      <a:extLst>
                        <a:ext uri="{28A0092B-C50C-407E-A947-70E740481C1C}">
                          <a14:useLocalDpi xmlns:a14="http://schemas.microsoft.com/office/drawing/2010/main" val="0"/>
                        </a:ext>
                      </a:extLst>
                    </a:blip>
                    <a:stretch>
                      <a:fillRect/>
                    </a:stretch>
                  </pic:blipFill>
                  <pic:spPr>
                    <a:xfrm>
                      <a:off x="0" y="0"/>
                      <a:ext cx="5581015" cy="5549265"/>
                    </a:xfrm>
                    <a:prstGeom prst="rect">
                      <a:avLst/>
                    </a:prstGeom>
                  </pic:spPr>
                </pic:pic>
              </a:graphicData>
            </a:graphic>
          </wp:inline>
        </w:drawing>
      </w:r>
    </w:p>
    <w:p w14:paraId="7EE94EAC" w14:textId="4D4EB5BD" w:rsidR="009D0B3F" w:rsidRDefault="009D0B3F" w:rsidP="009D0B3F">
      <w:pPr>
        <w:rPr>
          <w:lang w:eastAsia="cs-CZ"/>
        </w:rPr>
      </w:pPr>
      <w:r>
        <w:rPr>
          <w:noProof/>
          <w:lang w:eastAsia="cs-CZ"/>
        </w:rPr>
        <w:lastRenderedPageBreak/>
        <w:drawing>
          <wp:inline distT="0" distB="0" distL="0" distR="0" wp14:anchorId="5F9EF344" wp14:editId="11093B5B">
            <wp:extent cx="5581015" cy="4797425"/>
            <wp:effectExtent l="0" t="0" r="635" b="3175"/>
            <wp:docPr id="38683535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835355" name="Obraz 386835355"/>
                    <pic:cNvPicPr/>
                  </pic:nvPicPr>
                  <pic:blipFill>
                    <a:blip r:embed="rId14">
                      <a:extLst>
                        <a:ext uri="{28A0092B-C50C-407E-A947-70E740481C1C}">
                          <a14:useLocalDpi xmlns:a14="http://schemas.microsoft.com/office/drawing/2010/main" val="0"/>
                        </a:ext>
                      </a:extLst>
                    </a:blip>
                    <a:stretch>
                      <a:fillRect/>
                    </a:stretch>
                  </pic:blipFill>
                  <pic:spPr>
                    <a:xfrm>
                      <a:off x="0" y="0"/>
                      <a:ext cx="5581015" cy="4797425"/>
                    </a:xfrm>
                    <a:prstGeom prst="rect">
                      <a:avLst/>
                    </a:prstGeom>
                  </pic:spPr>
                </pic:pic>
              </a:graphicData>
            </a:graphic>
          </wp:inline>
        </w:drawing>
      </w:r>
    </w:p>
    <w:p w14:paraId="55FB364F" w14:textId="77777777" w:rsidR="009D0B3F" w:rsidRDefault="009D0B3F" w:rsidP="009D0B3F">
      <w:pPr>
        <w:rPr>
          <w:lang w:eastAsia="cs-CZ"/>
        </w:rPr>
      </w:pPr>
    </w:p>
    <w:p w14:paraId="60495652" w14:textId="1590BC19" w:rsidR="009D0B3F" w:rsidRDefault="009D0B3F" w:rsidP="009D0B3F">
      <w:pPr>
        <w:rPr>
          <w:lang w:eastAsia="cs-CZ"/>
        </w:rPr>
      </w:pPr>
      <w:r>
        <w:rPr>
          <w:lang w:eastAsia="cs-CZ"/>
        </w:rPr>
        <w:t>++++++++++++++++++</w:t>
      </w:r>
    </w:p>
    <w:p w14:paraId="12A6A60C" w14:textId="1F9FC62C" w:rsidR="009D0B3F" w:rsidRDefault="009D0B3F" w:rsidP="009D0B3F">
      <w:pPr>
        <w:rPr>
          <w:lang w:eastAsia="cs-CZ"/>
        </w:rPr>
      </w:pPr>
      <w:r>
        <w:rPr>
          <w:noProof/>
          <w:lang w:eastAsia="cs-CZ"/>
        </w:rPr>
        <w:drawing>
          <wp:inline distT="0" distB="0" distL="0" distR="0" wp14:anchorId="4F824D17" wp14:editId="31201CDD">
            <wp:extent cx="5581015" cy="1733550"/>
            <wp:effectExtent l="0" t="0" r="635" b="0"/>
            <wp:docPr id="186326055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260558" name="Obraz 1863260558"/>
                    <pic:cNvPicPr/>
                  </pic:nvPicPr>
                  <pic:blipFill>
                    <a:blip r:embed="rId15">
                      <a:extLst>
                        <a:ext uri="{28A0092B-C50C-407E-A947-70E740481C1C}">
                          <a14:useLocalDpi xmlns:a14="http://schemas.microsoft.com/office/drawing/2010/main" val="0"/>
                        </a:ext>
                      </a:extLst>
                    </a:blip>
                    <a:stretch>
                      <a:fillRect/>
                    </a:stretch>
                  </pic:blipFill>
                  <pic:spPr>
                    <a:xfrm>
                      <a:off x="0" y="0"/>
                      <a:ext cx="5581015" cy="1733550"/>
                    </a:xfrm>
                    <a:prstGeom prst="rect">
                      <a:avLst/>
                    </a:prstGeom>
                  </pic:spPr>
                </pic:pic>
              </a:graphicData>
            </a:graphic>
          </wp:inline>
        </w:drawing>
      </w:r>
    </w:p>
    <w:p w14:paraId="74520104" w14:textId="0FC75568" w:rsidR="009D0B3F" w:rsidRDefault="009D0B3F" w:rsidP="009D0B3F">
      <w:pPr>
        <w:rPr>
          <w:lang w:eastAsia="cs-CZ"/>
        </w:rPr>
      </w:pPr>
      <w:r>
        <w:rPr>
          <w:noProof/>
          <w:lang w:eastAsia="cs-CZ"/>
        </w:rPr>
        <w:lastRenderedPageBreak/>
        <w:drawing>
          <wp:inline distT="0" distB="0" distL="0" distR="0" wp14:anchorId="6D243DA9" wp14:editId="041BAB0C">
            <wp:extent cx="5581015" cy="3355340"/>
            <wp:effectExtent l="0" t="0" r="635" b="0"/>
            <wp:docPr id="24700240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002406" name="Obraz 247002406"/>
                    <pic:cNvPicPr/>
                  </pic:nvPicPr>
                  <pic:blipFill>
                    <a:blip r:embed="rId16">
                      <a:extLst>
                        <a:ext uri="{28A0092B-C50C-407E-A947-70E740481C1C}">
                          <a14:useLocalDpi xmlns:a14="http://schemas.microsoft.com/office/drawing/2010/main" val="0"/>
                        </a:ext>
                      </a:extLst>
                    </a:blip>
                    <a:stretch>
                      <a:fillRect/>
                    </a:stretch>
                  </pic:blipFill>
                  <pic:spPr>
                    <a:xfrm>
                      <a:off x="0" y="0"/>
                      <a:ext cx="5581015" cy="3355340"/>
                    </a:xfrm>
                    <a:prstGeom prst="rect">
                      <a:avLst/>
                    </a:prstGeom>
                  </pic:spPr>
                </pic:pic>
              </a:graphicData>
            </a:graphic>
          </wp:inline>
        </w:drawing>
      </w:r>
    </w:p>
    <w:p w14:paraId="4F9CE7EF" w14:textId="68C095ED" w:rsidR="009D0B3F" w:rsidRDefault="009D0B3F" w:rsidP="009D0B3F">
      <w:pPr>
        <w:rPr>
          <w:lang w:eastAsia="cs-CZ"/>
        </w:rPr>
      </w:pPr>
      <w:r>
        <w:rPr>
          <w:noProof/>
          <w:lang w:eastAsia="cs-CZ"/>
        </w:rPr>
        <w:drawing>
          <wp:inline distT="0" distB="0" distL="0" distR="0" wp14:anchorId="3F448A53" wp14:editId="1BD260BA">
            <wp:extent cx="5581015" cy="2811780"/>
            <wp:effectExtent l="0" t="0" r="635" b="7620"/>
            <wp:docPr id="145934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347" name="Obraz 1459347"/>
                    <pic:cNvPicPr/>
                  </pic:nvPicPr>
                  <pic:blipFill>
                    <a:blip r:embed="rId17">
                      <a:extLst>
                        <a:ext uri="{28A0092B-C50C-407E-A947-70E740481C1C}">
                          <a14:useLocalDpi xmlns:a14="http://schemas.microsoft.com/office/drawing/2010/main" val="0"/>
                        </a:ext>
                      </a:extLst>
                    </a:blip>
                    <a:stretch>
                      <a:fillRect/>
                    </a:stretch>
                  </pic:blipFill>
                  <pic:spPr>
                    <a:xfrm>
                      <a:off x="0" y="0"/>
                      <a:ext cx="5581015" cy="2811780"/>
                    </a:xfrm>
                    <a:prstGeom prst="rect">
                      <a:avLst/>
                    </a:prstGeom>
                  </pic:spPr>
                </pic:pic>
              </a:graphicData>
            </a:graphic>
          </wp:inline>
        </w:drawing>
      </w:r>
    </w:p>
    <w:p w14:paraId="47AB6508" w14:textId="2F239A94" w:rsidR="009D0B3F" w:rsidRDefault="009D0B3F" w:rsidP="009D0B3F">
      <w:pPr>
        <w:rPr>
          <w:lang w:eastAsia="cs-CZ"/>
        </w:rPr>
      </w:pPr>
      <w:r>
        <w:rPr>
          <w:noProof/>
          <w:lang w:eastAsia="cs-CZ"/>
        </w:rPr>
        <w:lastRenderedPageBreak/>
        <w:drawing>
          <wp:inline distT="0" distB="0" distL="0" distR="0" wp14:anchorId="03EDE348" wp14:editId="66AFBF47">
            <wp:extent cx="5581015" cy="4535170"/>
            <wp:effectExtent l="0" t="0" r="635" b="0"/>
            <wp:docPr id="1563827584"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827584" name="Obraz 1563827584"/>
                    <pic:cNvPicPr/>
                  </pic:nvPicPr>
                  <pic:blipFill>
                    <a:blip r:embed="rId18">
                      <a:extLst>
                        <a:ext uri="{28A0092B-C50C-407E-A947-70E740481C1C}">
                          <a14:useLocalDpi xmlns:a14="http://schemas.microsoft.com/office/drawing/2010/main" val="0"/>
                        </a:ext>
                      </a:extLst>
                    </a:blip>
                    <a:stretch>
                      <a:fillRect/>
                    </a:stretch>
                  </pic:blipFill>
                  <pic:spPr>
                    <a:xfrm>
                      <a:off x="0" y="0"/>
                      <a:ext cx="5581015" cy="4535170"/>
                    </a:xfrm>
                    <a:prstGeom prst="rect">
                      <a:avLst/>
                    </a:prstGeom>
                  </pic:spPr>
                </pic:pic>
              </a:graphicData>
            </a:graphic>
          </wp:inline>
        </w:drawing>
      </w:r>
    </w:p>
    <w:p w14:paraId="57F6C8F1" w14:textId="038E57FE" w:rsidR="001E10BC" w:rsidRPr="009F2FC5" w:rsidRDefault="001E10BC" w:rsidP="001E10BC">
      <w:pPr>
        <w:ind w:left="0"/>
        <w:jc w:val="center"/>
        <w:rPr>
          <w:lang w:eastAsia="cs-CZ"/>
        </w:rPr>
      </w:pPr>
    </w:p>
    <w:p w14:paraId="7EB510EB" w14:textId="168DA03F" w:rsidR="00E44A26" w:rsidRPr="00E44A26" w:rsidRDefault="00E44A26" w:rsidP="001E10BC">
      <w:pPr>
        <w:spacing w:after="100"/>
        <w:ind w:left="0"/>
        <w:jc w:val="center"/>
        <w:rPr>
          <w:rFonts w:cs="Arial"/>
          <w:b/>
          <w:sz w:val="22"/>
          <w:szCs w:val="22"/>
          <w:lang w:eastAsia="cs-CZ"/>
        </w:rPr>
      </w:pPr>
    </w:p>
    <w:p w14:paraId="0357100B" w14:textId="06D26259" w:rsidR="00E44A26" w:rsidRPr="00E44A26" w:rsidRDefault="00E44A26" w:rsidP="001E10BC">
      <w:pPr>
        <w:spacing w:after="100"/>
        <w:ind w:left="0"/>
        <w:jc w:val="center"/>
        <w:rPr>
          <w:rFonts w:cs="Arial"/>
          <w:b/>
          <w:sz w:val="22"/>
          <w:szCs w:val="22"/>
          <w:lang w:eastAsia="cs-CZ"/>
        </w:rPr>
      </w:pPr>
    </w:p>
    <w:p w14:paraId="3E0F3576" w14:textId="77777777" w:rsidR="00E44A26" w:rsidRPr="00E44A26" w:rsidRDefault="00E44A26" w:rsidP="001E10BC">
      <w:pPr>
        <w:spacing w:after="100"/>
        <w:ind w:left="0"/>
        <w:jc w:val="center"/>
        <w:rPr>
          <w:rFonts w:cs="Arial"/>
          <w:b/>
          <w:sz w:val="22"/>
          <w:szCs w:val="22"/>
          <w:lang w:eastAsia="cs-CZ"/>
        </w:rPr>
      </w:pPr>
    </w:p>
    <w:p w14:paraId="6882C3EF" w14:textId="5013B737" w:rsidR="00E44A26" w:rsidRPr="00E44A26" w:rsidRDefault="00E44A26" w:rsidP="001E10BC">
      <w:pPr>
        <w:spacing w:after="100"/>
        <w:ind w:left="0"/>
        <w:jc w:val="center"/>
        <w:rPr>
          <w:rFonts w:cs="Arial"/>
          <w:b/>
          <w:sz w:val="22"/>
          <w:szCs w:val="22"/>
          <w:lang w:eastAsia="cs-CZ"/>
        </w:rPr>
      </w:pPr>
    </w:p>
    <w:p w14:paraId="7BA3A061" w14:textId="77777777" w:rsidR="00E44A26" w:rsidRDefault="00E44A26" w:rsidP="001E10BC">
      <w:pPr>
        <w:spacing w:after="100"/>
        <w:ind w:left="0"/>
        <w:jc w:val="center"/>
        <w:rPr>
          <w:rFonts w:cs="Arial"/>
          <w:b/>
          <w:sz w:val="22"/>
          <w:szCs w:val="22"/>
          <w:lang w:eastAsia="cs-CZ"/>
        </w:rPr>
      </w:pPr>
    </w:p>
    <w:p w14:paraId="233E787B" w14:textId="688F6D3C" w:rsidR="0034133A" w:rsidRPr="00E44A26" w:rsidRDefault="0034133A" w:rsidP="001E10BC">
      <w:pPr>
        <w:spacing w:after="100"/>
        <w:ind w:left="0"/>
        <w:jc w:val="center"/>
        <w:rPr>
          <w:rFonts w:cs="Arial"/>
          <w:b/>
          <w:sz w:val="22"/>
          <w:szCs w:val="22"/>
          <w:lang w:eastAsia="cs-CZ"/>
        </w:rPr>
      </w:pPr>
    </w:p>
    <w:p w14:paraId="4F4CB368" w14:textId="77777777" w:rsidR="00E44A26" w:rsidRPr="00E44A26" w:rsidRDefault="00E44A26" w:rsidP="001E10BC">
      <w:pPr>
        <w:spacing w:after="100"/>
        <w:ind w:left="0"/>
        <w:jc w:val="center"/>
        <w:rPr>
          <w:rFonts w:cs="Arial"/>
          <w:b/>
          <w:sz w:val="22"/>
          <w:szCs w:val="22"/>
          <w:lang w:eastAsia="cs-CZ"/>
        </w:rPr>
      </w:pPr>
    </w:p>
    <w:p w14:paraId="4F98521A" w14:textId="615E78A7" w:rsidR="0034133A" w:rsidRPr="00E44A26" w:rsidRDefault="0034133A" w:rsidP="001E10BC">
      <w:pPr>
        <w:spacing w:after="100"/>
        <w:ind w:left="0"/>
        <w:jc w:val="center"/>
        <w:rPr>
          <w:rFonts w:cs="Arial"/>
          <w:b/>
          <w:sz w:val="22"/>
          <w:szCs w:val="22"/>
          <w:lang w:eastAsia="cs-CZ"/>
        </w:rPr>
      </w:pPr>
    </w:p>
    <w:p w14:paraId="71D57DC6" w14:textId="0047810E" w:rsidR="00E44A26" w:rsidRPr="00E44A26" w:rsidRDefault="00E44A26" w:rsidP="001E10BC">
      <w:pPr>
        <w:spacing w:after="100"/>
        <w:ind w:left="0"/>
        <w:jc w:val="center"/>
        <w:rPr>
          <w:rFonts w:cs="Arial"/>
          <w:b/>
          <w:sz w:val="22"/>
          <w:szCs w:val="22"/>
          <w:lang w:eastAsia="cs-CZ"/>
        </w:rPr>
      </w:pPr>
    </w:p>
    <w:p w14:paraId="2646FF08" w14:textId="4C5B4B29" w:rsidR="00E44A26" w:rsidRPr="00E44A26" w:rsidRDefault="00E44A26" w:rsidP="001E10BC">
      <w:pPr>
        <w:spacing w:after="100"/>
        <w:ind w:left="0"/>
        <w:jc w:val="center"/>
        <w:rPr>
          <w:rFonts w:cs="Arial"/>
          <w:sz w:val="22"/>
          <w:szCs w:val="22"/>
          <w:lang w:eastAsia="cs-CZ"/>
        </w:rPr>
      </w:pPr>
    </w:p>
    <w:p w14:paraId="0CB2912E" w14:textId="522E9628" w:rsidR="00E44A26" w:rsidRPr="00E44A26" w:rsidRDefault="00E44A26" w:rsidP="001E10BC">
      <w:pPr>
        <w:spacing w:after="100"/>
        <w:ind w:left="0"/>
        <w:jc w:val="center"/>
        <w:rPr>
          <w:rFonts w:cs="Arial"/>
          <w:sz w:val="22"/>
          <w:szCs w:val="22"/>
          <w:lang w:eastAsia="cs-CZ"/>
        </w:rPr>
      </w:pPr>
    </w:p>
    <w:p w14:paraId="397838D3" w14:textId="655F3843" w:rsidR="00E44A26" w:rsidRPr="00E44A26" w:rsidRDefault="00E44A26" w:rsidP="001E10BC">
      <w:pPr>
        <w:spacing w:after="100"/>
        <w:ind w:left="0"/>
        <w:jc w:val="center"/>
        <w:rPr>
          <w:rFonts w:cs="Arial"/>
          <w:sz w:val="22"/>
          <w:szCs w:val="22"/>
          <w:lang w:eastAsia="cs-CZ"/>
        </w:rPr>
      </w:pPr>
    </w:p>
    <w:p w14:paraId="5428C972" w14:textId="60434C7B" w:rsidR="00E44A26" w:rsidRPr="00E44A26" w:rsidRDefault="00E44A26" w:rsidP="001E10BC">
      <w:pPr>
        <w:spacing w:after="100"/>
        <w:ind w:left="0"/>
        <w:jc w:val="center"/>
        <w:rPr>
          <w:rFonts w:cs="Arial"/>
          <w:sz w:val="22"/>
          <w:szCs w:val="22"/>
          <w:lang w:eastAsia="cs-CZ"/>
        </w:rPr>
      </w:pPr>
    </w:p>
    <w:p w14:paraId="3BC50F9A" w14:textId="10D9EBA5" w:rsidR="00E44A26" w:rsidRPr="00E44A26" w:rsidRDefault="00E44A26" w:rsidP="001E10BC">
      <w:pPr>
        <w:spacing w:after="100"/>
        <w:ind w:left="0"/>
        <w:jc w:val="center"/>
        <w:rPr>
          <w:rFonts w:cs="Arial"/>
          <w:sz w:val="22"/>
          <w:szCs w:val="22"/>
          <w:lang w:eastAsia="cs-CZ"/>
        </w:rPr>
      </w:pPr>
    </w:p>
    <w:p w14:paraId="11F46416" w14:textId="1331CE12" w:rsidR="00E44A26" w:rsidRDefault="00E44A26" w:rsidP="001E10BC">
      <w:pPr>
        <w:spacing w:after="100"/>
        <w:ind w:left="0"/>
        <w:jc w:val="center"/>
        <w:rPr>
          <w:rFonts w:cs="Arial"/>
          <w:sz w:val="22"/>
          <w:szCs w:val="22"/>
          <w:lang w:eastAsia="cs-CZ"/>
        </w:rPr>
      </w:pPr>
    </w:p>
    <w:p w14:paraId="4760B033" w14:textId="77777777" w:rsidR="008F71DD" w:rsidRDefault="008F71DD" w:rsidP="001E10BC">
      <w:pPr>
        <w:spacing w:after="100"/>
        <w:ind w:left="0"/>
        <w:jc w:val="center"/>
        <w:rPr>
          <w:rFonts w:cs="Arial"/>
          <w:sz w:val="22"/>
          <w:szCs w:val="22"/>
          <w:lang w:eastAsia="cs-CZ"/>
        </w:rPr>
      </w:pPr>
    </w:p>
    <w:p w14:paraId="3B6B436B" w14:textId="77777777" w:rsidR="008F71DD" w:rsidRPr="00E44A26" w:rsidRDefault="008F71DD" w:rsidP="001E10BC">
      <w:pPr>
        <w:spacing w:after="100"/>
        <w:ind w:left="0"/>
        <w:jc w:val="center"/>
        <w:rPr>
          <w:rFonts w:cs="Arial"/>
          <w:sz w:val="22"/>
          <w:szCs w:val="22"/>
          <w:lang w:eastAsia="cs-CZ"/>
        </w:rPr>
      </w:pPr>
    </w:p>
    <w:p w14:paraId="67B04B00" w14:textId="075F9F78" w:rsidR="00E44A26" w:rsidRPr="00E44A26" w:rsidRDefault="00E44A26" w:rsidP="001E10BC">
      <w:pPr>
        <w:spacing w:after="100"/>
        <w:ind w:left="0"/>
        <w:jc w:val="center"/>
        <w:rPr>
          <w:rFonts w:cs="Arial"/>
          <w:sz w:val="22"/>
          <w:szCs w:val="22"/>
          <w:lang w:eastAsia="cs-CZ"/>
        </w:rPr>
      </w:pPr>
    </w:p>
    <w:p w14:paraId="1751D2AC" w14:textId="77777777" w:rsidR="00E44A26" w:rsidRPr="00E44A26" w:rsidRDefault="00E44A26" w:rsidP="007075D3">
      <w:pPr>
        <w:pStyle w:val="Nagwek1"/>
        <w:rPr>
          <w:lang w:eastAsia="cs-CZ"/>
        </w:rPr>
      </w:pPr>
      <w:bookmarkStart w:id="75" w:name="_Toc27767142"/>
      <w:bookmarkStart w:id="76" w:name="_Toc156319836"/>
      <w:r w:rsidRPr="00E44A26">
        <w:rPr>
          <w:lang w:eastAsia="cs-CZ"/>
        </w:rPr>
        <w:lastRenderedPageBreak/>
        <w:t>CERTYFIKATY I ŚWIADECTWA DOPUSZCZENIA</w:t>
      </w:r>
      <w:bookmarkEnd w:id="75"/>
      <w:bookmarkEnd w:id="7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6949"/>
        <w:gridCol w:w="1417"/>
      </w:tblGrid>
      <w:tr w:rsidR="00BC4050" w:rsidRPr="00BC4050" w14:paraId="5C1481A6" w14:textId="77777777" w:rsidTr="002B320E">
        <w:trPr>
          <w:trHeight w:val="403"/>
        </w:trPr>
        <w:tc>
          <w:tcPr>
            <w:tcW w:w="701" w:type="dxa"/>
            <w:vAlign w:val="center"/>
          </w:tcPr>
          <w:p w14:paraId="7AAEA267" w14:textId="77777777" w:rsidR="00BC4050" w:rsidRPr="00BC4050" w:rsidRDefault="00BC4050" w:rsidP="00BC4050">
            <w:pPr>
              <w:widowControl w:val="0"/>
              <w:ind w:left="0"/>
              <w:jc w:val="center"/>
              <w:rPr>
                <w:rFonts w:eastAsia="Calibri" w:cs="Arial"/>
                <w:b/>
                <w:sz w:val="22"/>
                <w:szCs w:val="22"/>
                <w:lang w:val="en-US" w:eastAsia="en-US"/>
              </w:rPr>
            </w:pPr>
            <w:proofErr w:type="spellStart"/>
            <w:r w:rsidRPr="00BC4050">
              <w:rPr>
                <w:rFonts w:eastAsia="Calibri" w:cs="Arial"/>
                <w:b/>
                <w:sz w:val="22"/>
                <w:szCs w:val="22"/>
                <w:lang w:val="en-US" w:eastAsia="en-US"/>
              </w:rPr>
              <w:t>L.p.</w:t>
            </w:r>
            <w:proofErr w:type="spellEnd"/>
          </w:p>
        </w:tc>
        <w:tc>
          <w:tcPr>
            <w:tcW w:w="6949" w:type="dxa"/>
            <w:vAlign w:val="center"/>
          </w:tcPr>
          <w:p w14:paraId="18994C52" w14:textId="77777777" w:rsidR="00BC4050" w:rsidRPr="00BC4050" w:rsidRDefault="00BC4050" w:rsidP="00BC4050">
            <w:pPr>
              <w:widowControl w:val="0"/>
              <w:ind w:left="0"/>
              <w:jc w:val="center"/>
              <w:rPr>
                <w:rFonts w:eastAsia="Calibri" w:cs="Arial"/>
                <w:b/>
                <w:sz w:val="22"/>
                <w:szCs w:val="22"/>
                <w:lang w:val="en-US" w:eastAsia="en-US"/>
              </w:rPr>
            </w:pPr>
            <w:proofErr w:type="spellStart"/>
            <w:r w:rsidRPr="00BC4050">
              <w:rPr>
                <w:rFonts w:eastAsia="Calibri" w:cs="Arial"/>
                <w:b/>
                <w:sz w:val="22"/>
                <w:szCs w:val="22"/>
                <w:lang w:val="en-US" w:eastAsia="en-US"/>
              </w:rPr>
              <w:t>Załączniki</w:t>
            </w:r>
            <w:proofErr w:type="spellEnd"/>
            <w:r w:rsidRPr="00BC4050">
              <w:rPr>
                <w:rFonts w:eastAsia="Calibri" w:cs="Arial"/>
                <w:b/>
                <w:sz w:val="22"/>
                <w:szCs w:val="22"/>
                <w:lang w:val="en-US" w:eastAsia="en-US"/>
              </w:rPr>
              <w:t xml:space="preserve">: </w:t>
            </w:r>
            <w:proofErr w:type="spellStart"/>
            <w:r w:rsidRPr="00BC4050">
              <w:rPr>
                <w:rFonts w:eastAsia="Calibri" w:cs="Arial"/>
                <w:b/>
                <w:sz w:val="22"/>
                <w:szCs w:val="22"/>
                <w:lang w:val="en-US" w:eastAsia="en-US"/>
              </w:rPr>
              <w:t>certyfikaty</w:t>
            </w:r>
            <w:proofErr w:type="spellEnd"/>
            <w:r w:rsidRPr="00BC4050">
              <w:rPr>
                <w:rFonts w:eastAsia="Calibri" w:cs="Arial"/>
                <w:b/>
                <w:sz w:val="22"/>
                <w:szCs w:val="22"/>
                <w:lang w:val="en-US" w:eastAsia="en-US"/>
              </w:rPr>
              <w:t xml:space="preserve">, </w:t>
            </w:r>
            <w:proofErr w:type="spellStart"/>
            <w:r w:rsidRPr="00BC4050">
              <w:rPr>
                <w:rFonts w:eastAsia="Calibri" w:cs="Arial"/>
                <w:b/>
                <w:sz w:val="22"/>
                <w:szCs w:val="22"/>
                <w:lang w:val="en-US" w:eastAsia="en-US"/>
              </w:rPr>
              <w:t>atesty</w:t>
            </w:r>
            <w:proofErr w:type="spellEnd"/>
            <w:r w:rsidRPr="00BC4050">
              <w:rPr>
                <w:rFonts w:eastAsia="Calibri" w:cs="Arial"/>
                <w:b/>
                <w:sz w:val="22"/>
                <w:szCs w:val="22"/>
                <w:lang w:val="en-US" w:eastAsia="en-US"/>
              </w:rPr>
              <w:t xml:space="preserve">, </w:t>
            </w:r>
            <w:proofErr w:type="spellStart"/>
            <w:r w:rsidRPr="00BC4050">
              <w:rPr>
                <w:rFonts w:eastAsia="Calibri" w:cs="Arial"/>
                <w:b/>
                <w:sz w:val="22"/>
                <w:szCs w:val="22"/>
                <w:lang w:val="en-US" w:eastAsia="en-US"/>
              </w:rPr>
              <w:t>deklaracje</w:t>
            </w:r>
            <w:proofErr w:type="spellEnd"/>
          </w:p>
        </w:tc>
        <w:tc>
          <w:tcPr>
            <w:tcW w:w="1417" w:type="dxa"/>
            <w:vAlign w:val="center"/>
          </w:tcPr>
          <w:p w14:paraId="4C11A5DA" w14:textId="77777777" w:rsidR="00BC4050" w:rsidRPr="00BC4050" w:rsidRDefault="00BC4050" w:rsidP="00BC4050">
            <w:pPr>
              <w:widowControl w:val="0"/>
              <w:ind w:left="0"/>
              <w:jc w:val="center"/>
              <w:rPr>
                <w:rFonts w:eastAsia="Calibri" w:cs="Arial"/>
                <w:b/>
                <w:sz w:val="22"/>
                <w:szCs w:val="22"/>
                <w:lang w:val="en-US" w:eastAsia="en-US"/>
              </w:rPr>
            </w:pPr>
            <w:r w:rsidRPr="00BC4050">
              <w:rPr>
                <w:rFonts w:eastAsia="Calibri" w:cs="Arial"/>
                <w:b/>
                <w:sz w:val="22"/>
                <w:szCs w:val="22"/>
                <w:lang w:val="en-US" w:eastAsia="en-US"/>
              </w:rPr>
              <w:t xml:space="preserve">Data </w:t>
            </w:r>
            <w:proofErr w:type="spellStart"/>
            <w:r w:rsidRPr="00BC4050">
              <w:rPr>
                <w:rFonts w:eastAsia="Calibri" w:cs="Arial"/>
                <w:b/>
                <w:sz w:val="22"/>
                <w:szCs w:val="22"/>
                <w:lang w:val="en-US" w:eastAsia="en-US"/>
              </w:rPr>
              <w:t>ważności</w:t>
            </w:r>
            <w:proofErr w:type="spellEnd"/>
          </w:p>
        </w:tc>
      </w:tr>
      <w:tr w:rsidR="00BC4050" w:rsidRPr="00BC4050" w14:paraId="4DF73711" w14:textId="77777777" w:rsidTr="002B320E">
        <w:trPr>
          <w:trHeight w:val="393"/>
        </w:trPr>
        <w:tc>
          <w:tcPr>
            <w:tcW w:w="701" w:type="dxa"/>
            <w:vAlign w:val="center"/>
          </w:tcPr>
          <w:p w14:paraId="19BE94E6"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1.</w:t>
            </w:r>
          </w:p>
        </w:tc>
        <w:tc>
          <w:tcPr>
            <w:tcW w:w="6949" w:type="dxa"/>
            <w:vAlign w:val="center"/>
          </w:tcPr>
          <w:p w14:paraId="3F62FBFE" w14:textId="6C384DCC" w:rsidR="00BC4050" w:rsidRPr="00F209F0" w:rsidRDefault="00BC4050" w:rsidP="00BC4050">
            <w:pPr>
              <w:widowControl w:val="0"/>
              <w:ind w:left="0"/>
              <w:jc w:val="left"/>
              <w:rPr>
                <w:rFonts w:eastAsia="Calibri" w:cs="Arial"/>
                <w:sz w:val="22"/>
                <w:szCs w:val="22"/>
                <w:lang w:eastAsia="en-US"/>
              </w:rPr>
            </w:pPr>
            <w:r w:rsidRPr="00F209F0">
              <w:rPr>
                <w:rFonts w:eastAsia="Calibri" w:cs="Arial"/>
                <w:sz w:val="22"/>
                <w:szCs w:val="22"/>
                <w:lang w:eastAsia="en-US"/>
              </w:rPr>
              <w:t xml:space="preserve">Zestawy gaśnicze gazowe </w:t>
            </w:r>
            <w:r w:rsidR="00D14CA9" w:rsidRPr="00F209F0">
              <w:rPr>
                <w:rFonts w:eastAsia="Calibri" w:cs="Arial"/>
                <w:sz w:val="22"/>
                <w:szCs w:val="22"/>
                <w:lang w:eastAsia="en-US"/>
              </w:rPr>
              <w:t>STILDE</w:t>
            </w:r>
            <w:r w:rsidR="00F209F0" w:rsidRPr="00F209F0">
              <w:rPr>
                <w:rFonts w:eastAsia="Calibri" w:cs="Arial"/>
                <w:sz w:val="22"/>
                <w:szCs w:val="22"/>
                <w:lang w:eastAsia="en-US"/>
              </w:rPr>
              <w:t>, 42, 50 i 70 bar</w:t>
            </w:r>
            <w:r w:rsidR="00B33123" w:rsidRPr="00F209F0">
              <w:rPr>
                <w:rFonts w:eastAsia="Calibri" w:cs="Arial"/>
                <w:sz w:val="22"/>
                <w:szCs w:val="22"/>
                <w:lang w:eastAsia="en-US"/>
              </w:rPr>
              <w:t xml:space="preserve"> </w:t>
            </w:r>
            <w:r w:rsidR="00F209F0" w:rsidRPr="00F209F0">
              <w:rPr>
                <w:rFonts w:eastAsia="Calibri" w:cs="Arial"/>
                <w:sz w:val="22"/>
                <w:szCs w:val="22"/>
                <w:lang w:eastAsia="en-US"/>
              </w:rPr>
              <w:t>jedno i wielostrefowe na chlorowcopochodne węglowodorów HFC 227ea typu SH-227 oraz FK-5-1-12, typu SK-12</w:t>
            </w:r>
          </w:p>
          <w:p w14:paraId="536A2134" w14:textId="77777777" w:rsidR="00BC4050" w:rsidRPr="00F209F0" w:rsidRDefault="00BC4050" w:rsidP="00BC4050">
            <w:pPr>
              <w:widowControl w:val="0"/>
              <w:ind w:left="0"/>
              <w:jc w:val="left"/>
              <w:rPr>
                <w:rFonts w:eastAsia="Calibri" w:cs="Arial"/>
                <w:sz w:val="22"/>
                <w:szCs w:val="22"/>
                <w:lang w:eastAsia="en-US"/>
              </w:rPr>
            </w:pPr>
            <w:r w:rsidRPr="00F209F0">
              <w:rPr>
                <w:rFonts w:eastAsia="Calibri" w:cs="Arial"/>
                <w:sz w:val="22"/>
                <w:szCs w:val="22"/>
                <w:lang w:eastAsia="en-US"/>
              </w:rPr>
              <w:t>Krajowa Ocena Techniczna CNBOP-PIB</w:t>
            </w:r>
          </w:p>
          <w:p w14:paraId="2988B13E" w14:textId="7B88AFAB" w:rsidR="00BC4050" w:rsidRPr="00F209F0" w:rsidRDefault="00BC4050" w:rsidP="00BC4050">
            <w:pPr>
              <w:widowControl w:val="0"/>
              <w:ind w:left="0"/>
              <w:jc w:val="left"/>
              <w:rPr>
                <w:rFonts w:eastAsia="Calibri" w:cs="Arial"/>
                <w:sz w:val="22"/>
                <w:szCs w:val="22"/>
                <w:lang w:eastAsia="en-US"/>
              </w:rPr>
            </w:pPr>
            <w:r w:rsidRPr="00F209F0">
              <w:rPr>
                <w:rFonts w:eastAsia="Calibri" w:cs="Arial"/>
                <w:sz w:val="22"/>
                <w:szCs w:val="22"/>
                <w:lang w:eastAsia="en-US"/>
              </w:rPr>
              <w:t>Nr CNBOP-PIB-KOT-</w:t>
            </w:r>
            <w:r w:rsidR="00B33123" w:rsidRPr="00F209F0">
              <w:rPr>
                <w:rFonts w:eastAsia="Calibri" w:cs="Arial"/>
                <w:sz w:val="22"/>
                <w:szCs w:val="22"/>
                <w:lang w:eastAsia="en-US"/>
              </w:rPr>
              <w:t>2018/</w:t>
            </w:r>
            <w:r w:rsidRPr="00F209F0">
              <w:rPr>
                <w:rFonts w:eastAsia="Calibri" w:cs="Arial"/>
                <w:sz w:val="22"/>
                <w:szCs w:val="22"/>
                <w:lang w:eastAsia="en-US"/>
              </w:rPr>
              <w:t>202</w:t>
            </w:r>
            <w:r w:rsidR="00B33123" w:rsidRPr="00F209F0">
              <w:rPr>
                <w:rFonts w:eastAsia="Calibri" w:cs="Arial"/>
                <w:sz w:val="22"/>
                <w:szCs w:val="22"/>
                <w:lang w:eastAsia="en-US"/>
              </w:rPr>
              <w:t>3</w:t>
            </w:r>
            <w:r w:rsidRPr="00F209F0">
              <w:rPr>
                <w:rFonts w:eastAsia="Calibri" w:cs="Arial"/>
                <w:sz w:val="22"/>
                <w:szCs w:val="22"/>
                <w:lang w:eastAsia="en-US"/>
              </w:rPr>
              <w:t>/</w:t>
            </w:r>
            <w:r w:rsidR="00B33123" w:rsidRPr="00F209F0">
              <w:rPr>
                <w:rFonts w:eastAsia="Calibri" w:cs="Arial"/>
                <w:sz w:val="22"/>
                <w:szCs w:val="22"/>
                <w:lang w:eastAsia="en-US"/>
              </w:rPr>
              <w:t>00</w:t>
            </w:r>
            <w:r w:rsidR="00F209F0" w:rsidRPr="00F209F0">
              <w:rPr>
                <w:rFonts w:eastAsia="Calibri" w:cs="Arial"/>
                <w:sz w:val="22"/>
                <w:szCs w:val="22"/>
                <w:lang w:eastAsia="en-US"/>
              </w:rPr>
              <w:t>36</w:t>
            </w:r>
            <w:r w:rsidRPr="00F209F0">
              <w:rPr>
                <w:rFonts w:eastAsia="Calibri" w:cs="Arial"/>
                <w:sz w:val="22"/>
                <w:szCs w:val="22"/>
                <w:lang w:eastAsia="en-US"/>
              </w:rPr>
              <w:t xml:space="preserve">-1004 wydanie </w:t>
            </w:r>
            <w:r w:rsidR="00F209F0" w:rsidRPr="00F209F0">
              <w:rPr>
                <w:rFonts w:eastAsia="Calibri" w:cs="Arial"/>
                <w:sz w:val="22"/>
                <w:szCs w:val="22"/>
                <w:lang w:eastAsia="en-US"/>
              </w:rPr>
              <w:t>2</w:t>
            </w:r>
          </w:p>
        </w:tc>
        <w:tc>
          <w:tcPr>
            <w:tcW w:w="1417" w:type="dxa"/>
            <w:vAlign w:val="center"/>
          </w:tcPr>
          <w:p w14:paraId="7C0459D5" w14:textId="32C998FC" w:rsidR="00BC4050" w:rsidRPr="00F209F0" w:rsidRDefault="00F209F0" w:rsidP="00BC4050">
            <w:pPr>
              <w:widowControl w:val="0"/>
              <w:ind w:left="0"/>
              <w:jc w:val="center"/>
              <w:rPr>
                <w:rFonts w:eastAsia="Calibri" w:cs="Arial"/>
                <w:sz w:val="22"/>
                <w:szCs w:val="22"/>
                <w:lang w:eastAsia="en-US"/>
              </w:rPr>
            </w:pPr>
            <w:r w:rsidRPr="00F209F0">
              <w:rPr>
                <w:rFonts w:eastAsia="Calibri" w:cs="Arial"/>
                <w:sz w:val="22"/>
                <w:szCs w:val="22"/>
                <w:lang w:eastAsia="en-US"/>
              </w:rPr>
              <w:t>20</w:t>
            </w:r>
            <w:r w:rsidR="00BC4050" w:rsidRPr="00F209F0">
              <w:rPr>
                <w:rFonts w:eastAsia="Calibri" w:cs="Arial"/>
                <w:sz w:val="22"/>
                <w:szCs w:val="22"/>
                <w:lang w:eastAsia="en-US"/>
              </w:rPr>
              <w:t>.</w:t>
            </w:r>
            <w:r w:rsidRPr="00F209F0">
              <w:rPr>
                <w:rFonts w:eastAsia="Calibri" w:cs="Arial"/>
                <w:sz w:val="22"/>
                <w:szCs w:val="22"/>
                <w:lang w:eastAsia="en-US"/>
              </w:rPr>
              <w:t>08</w:t>
            </w:r>
            <w:r w:rsidR="00BC4050" w:rsidRPr="00F209F0">
              <w:rPr>
                <w:rFonts w:eastAsia="Calibri" w:cs="Arial"/>
                <w:sz w:val="22"/>
                <w:szCs w:val="22"/>
                <w:lang w:eastAsia="en-US"/>
              </w:rPr>
              <w:t>.202</w:t>
            </w:r>
            <w:r w:rsidR="00B33123" w:rsidRPr="00F209F0">
              <w:rPr>
                <w:rFonts w:eastAsia="Calibri" w:cs="Arial"/>
                <w:sz w:val="22"/>
                <w:szCs w:val="22"/>
                <w:lang w:eastAsia="en-US"/>
              </w:rPr>
              <w:t>8</w:t>
            </w:r>
          </w:p>
        </w:tc>
      </w:tr>
      <w:tr w:rsidR="00F209F0" w:rsidRPr="00BC4050" w14:paraId="6E3DD9B2" w14:textId="77777777" w:rsidTr="002B320E">
        <w:trPr>
          <w:trHeight w:val="393"/>
        </w:trPr>
        <w:tc>
          <w:tcPr>
            <w:tcW w:w="701" w:type="dxa"/>
            <w:vAlign w:val="center"/>
          </w:tcPr>
          <w:p w14:paraId="2008563A" w14:textId="77777777" w:rsidR="00F209F0" w:rsidRPr="00BC4050" w:rsidRDefault="00F209F0" w:rsidP="00F209F0">
            <w:pPr>
              <w:widowControl w:val="0"/>
              <w:ind w:left="0"/>
              <w:jc w:val="center"/>
              <w:rPr>
                <w:rFonts w:eastAsia="Calibri" w:cs="Arial"/>
                <w:sz w:val="22"/>
                <w:szCs w:val="22"/>
                <w:lang w:val="en-US" w:eastAsia="en-US"/>
              </w:rPr>
            </w:pPr>
            <w:r w:rsidRPr="00BC4050">
              <w:rPr>
                <w:rFonts w:eastAsia="Calibri" w:cs="Arial"/>
                <w:sz w:val="22"/>
                <w:szCs w:val="22"/>
                <w:lang w:val="en-US" w:eastAsia="en-US"/>
              </w:rPr>
              <w:t>2.</w:t>
            </w:r>
          </w:p>
        </w:tc>
        <w:tc>
          <w:tcPr>
            <w:tcW w:w="6949" w:type="dxa"/>
            <w:vAlign w:val="center"/>
          </w:tcPr>
          <w:p w14:paraId="7AE0BABF" w14:textId="650447A8" w:rsidR="00F209F0" w:rsidRPr="00F209F0" w:rsidRDefault="00F209F0" w:rsidP="00F209F0">
            <w:pPr>
              <w:widowControl w:val="0"/>
              <w:ind w:left="0"/>
              <w:jc w:val="left"/>
              <w:rPr>
                <w:rFonts w:eastAsia="Calibri" w:cs="Arial"/>
                <w:sz w:val="22"/>
                <w:szCs w:val="22"/>
                <w:lang w:eastAsia="en-US"/>
              </w:rPr>
            </w:pPr>
            <w:r w:rsidRPr="00F209F0">
              <w:rPr>
                <w:rFonts w:eastAsia="Calibri" w:cs="Arial"/>
                <w:sz w:val="22"/>
                <w:szCs w:val="22"/>
                <w:lang w:eastAsia="en-US"/>
              </w:rPr>
              <w:t>Zestawy gaśnicze gazowe – do zastosowania w obiektach budowlanych – Zestawy gaśnicze gazowe STILDE 42, 50 i 70 bar, jedno i wielostrefowe, na chlorowcopochodne węglowodorów FK-5-1-12 typu SK-12</w:t>
            </w:r>
          </w:p>
          <w:p w14:paraId="0F640148" w14:textId="77777777" w:rsidR="00F209F0" w:rsidRPr="00F209F0" w:rsidRDefault="00F209F0" w:rsidP="00F209F0">
            <w:pPr>
              <w:widowControl w:val="0"/>
              <w:ind w:left="0"/>
              <w:jc w:val="left"/>
              <w:rPr>
                <w:rFonts w:eastAsia="Calibri" w:cs="Arial"/>
                <w:sz w:val="22"/>
                <w:szCs w:val="22"/>
                <w:lang w:eastAsia="en-US"/>
              </w:rPr>
            </w:pPr>
            <w:r w:rsidRPr="00F209F0">
              <w:rPr>
                <w:rFonts w:eastAsia="Calibri" w:cs="Arial"/>
                <w:sz w:val="22"/>
                <w:szCs w:val="22"/>
                <w:lang w:eastAsia="en-US"/>
              </w:rPr>
              <w:t xml:space="preserve">Krajowy Certyfikat Stałości Właściwości Użytkowych </w:t>
            </w:r>
          </w:p>
          <w:p w14:paraId="1A691CC3" w14:textId="568C5193" w:rsidR="00F209F0" w:rsidRPr="00D50592" w:rsidRDefault="00F209F0" w:rsidP="00F209F0">
            <w:pPr>
              <w:widowControl w:val="0"/>
              <w:ind w:left="0"/>
              <w:jc w:val="left"/>
              <w:rPr>
                <w:rFonts w:eastAsia="Calibri" w:cs="Arial"/>
                <w:sz w:val="22"/>
                <w:szCs w:val="22"/>
                <w:highlight w:val="yellow"/>
                <w:lang w:eastAsia="en-US"/>
              </w:rPr>
            </w:pPr>
            <w:r w:rsidRPr="00F209F0">
              <w:rPr>
                <w:rFonts w:eastAsia="Calibri" w:cs="Arial"/>
                <w:sz w:val="22"/>
                <w:szCs w:val="22"/>
                <w:lang w:eastAsia="en-US"/>
              </w:rPr>
              <w:t>Nr 063-UWB-0555</w:t>
            </w:r>
          </w:p>
        </w:tc>
        <w:tc>
          <w:tcPr>
            <w:tcW w:w="1417" w:type="dxa"/>
            <w:vAlign w:val="center"/>
          </w:tcPr>
          <w:p w14:paraId="4D81238E" w14:textId="5188637F" w:rsidR="00F209F0" w:rsidRPr="00D50592" w:rsidRDefault="00F209F0" w:rsidP="00F209F0">
            <w:pPr>
              <w:widowControl w:val="0"/>
              <w:ind w:left="0"/>
              <w:jc w:val="center"/>
              <w:rPr>
                <w:rFonts w:eastAsia="Calibri" w:cs="Arial"/>
                <w:sz w:val="22"/>
                <w:szCs w:val="22"/>
                <w:highlight w:val="yellow"/>
                <w:lang w:eastAsia="en-US"/>
              </w:rPr>
            </w:pPr>
            <w:r w:rsidRPr="00F209F0">
              <w:rPr>
                <w:rFonts w:eastAsia="Calibri" w:cs="Arial"/>
                <w:sz w:val="22"/>
                <w:szCs w:val="22"/>
                <w:lang w:eastAsia="en-US"/>
              </w:rPr>
              <w:t>20.08.2028</w:t>
            </w:r>
          </w:p>
        </w:tc>
      </w:tr>
      <w:tr w:rsidR="00B03041" w:rsidRPr="00BC4050" w14:paraId="6D6A5063" w14:textId="77777777" w:rsidTr="002B320E">
        <w:trPr>
          <w:trHeight w:val="393"/>
        </w:trPr>
        <w:tc>
          <w:tcPr>
            <w:tcW w:w="701" w:type="dxa"/>
            <w:vAlign w:val="center"/>
          </w:tcPr>
          <w:p w14:paraId="52D4E968" w14:textId="2B5A52EC" w:rsidR="00B03041" w:rsidRPr="00BC4050" w:rsidRDefault="00B03041" w:rsidP="00BC4050">
            <w:pPr>
              <w:widowControl w:val="0"/>
              <w:ind w:left="0"/>
              <w:jc w:val="center"/>
              <w:rPr>
                <w:rFonts w:eastAsia="Calibri" w:cs="Arial"/>
                <w:sz w:val="22"/>
                <w:szCs w:val="22"/>
                <w:lang w:val="en-US" w:eastAsia="en-US"/>
              </w:rPr>
            </w:pPr>
            <w:r>
              <w:rPr>
                <w:rFonts w:eastAsia="Calibri" w:cs="Arial"/>
                <w:sz w:val="22"/>
                <w:szCs w:val="22"/>
                <w:lang w:val="en-US" w:eastAsia="en-US"/>
              </w:rPr>
              <w:t>3.</w:t>
            </w:r>
          </w:p>
        </w:tc>
        <w:tc>
          <w:tcPr>
            <w:tcW w:w="6949" w:type="dxa"/>
            <w:vAlign w:val="center"/>
          </w:tcPr>
          <w:p w14:paraId="5F6048F3" w14:textId="77777777" w:rsidR="00B03041" w:rsidRDefault="00B03041" w:rsidP="00BC4050">
            <w:pPr>
              <w:widowControl w:val="0"/>
              <w:ind w:left="0"/>
              <w:jc w:val="left"/>
              <w:rPr>
                <w:rFonts w:eastAsia="Calibri" w:cs="Arial"/>
                <w:sz w:val="22"/>
                <w:szCs w:val="22"/>
                <w:lang w:eastAsia="en-US"/>
              </w:rPr>
            </w:pPr>
            <w:r>
              <w:rPr>
                <w:rFonts w:eastAsia="Calibri" w:cs="Arial"/>
                <w:sz w:val="22"/>
                <w:szCs w:val="22"/>
                <w:lang w:eastAsia="en-US"/>
              </w:rPr>
              <w:t>Środek gaśniczy FK-5-1-12</w:t>
            </w:r>
          </w:p>
          <w:p w14:paraId="4D0B1E6F" w14:textId="7A05F5A8" w:rsidR="00B03041" w:rsidRPr="00BC4050" w:rsidRDefault="00B03041" w:rsidP="00BC4050">
            <w:pPr>
              <w:widowControl w:val="0"/>
              <w:ind w:left="0"/>
              <w:jc w:val="left"/>
              <w:rPr>
                <w:rFonts w:eastAsia="Calibri" w:cs="Arial"/>
                <w:sz w:val="22"/>
                <w:szCs w:val="22"/>
                <w:lang w:eastAsia="en-US"/>
              </w:rPr>
            </w:pPr>
            <w:r>
              <w:rPr>
                <w:rFonts w:eastAsia="Calibri" w:cs="Arial"/>
                <w:sz w:val="22"/>
                <w:szCs w:val="22"/>
                <w:lang w:eastAsia="en-US"/>
              </w:rPr>
              <w:t>Atest nr F.FT.6</w:t>
            </w:r>
            <w:r w:rsidR="00F209F0">
              <w:rPr>
                <w:rFonts w:eastAsia="Calibri" w:cs="Arial"/>
                <w:sz w:val="22"/>
                <w:szCs w:val="22"/>
                <w:lang w:eastAsia="en-US"/>
              </w:rPr>
              <w:t>0</w:t>
            </w:r>
            <w:r>
              <w:rPr>
                <w:rFonts w:eastAsia="Calibri" w:cs="Arial"/>
                <w:sz w:val="22"/>
                <w:szCs w:val="22"/>
                <w:lang w:eastAsia="en-US"/>
              </w:rPr>
              <w:t>114.0</w:t>
            </w:r>
            <w:r w:rsidR="00F209F0">
              <w:rPr>
                <w:rFonts w:eastAsia="Calibri" w:cs="Arial"/>
                <w:sz w:val="22"/>
                <w:szCs w:val="22"/>
                <w:lang w:eastAsia="en-US"/>
              </w:rPr>
              <w:t>48</w:t>
            </w:r>
            <w:r>
              <w:rPr>
                <w:rFonts w:eastAsia="Calibri" w:cs="Arial"/>
                <w:sz w:val="22"/>
                <w:szCs w:val="22"/>
                <w:lang w:eastAsia="en-US"/>
              </w:rPr>
              <w:t>.202</w:t>
            </w:r>
            <w:r w:rsidR="00F209F0">
              <w:rPr>
                <w:rFonts w:eastAsia="Calibri" w:cs="Arial"/>
                <w:sz w:val="22"/>
                <w:szCs w:val="22"/>
                <w:lang w:eastAsia="en-US"/>
              </w:rPr>
              <w:t>4</w:t>
            </w:r>
          </w:p>
        </w:tc>
        <w:tc>
          <w:tcPr>
            <w:tcW w:w="1417" w:type="dxa"/>
            <w:vAlign w:val="center"/>
          </w:tcPr>
          <w:p w14:paraId="3E9B787E" w14:textId="488D9124" w:rsidR="00B03041" w:rsidRDefault="00F209F0" w:rsidP="00BC4050">
            <w:pPr>
              <w:widowControl w:val="0"/>
              <w:ind w:left="0"/>
              <w:jc w:val="center"/>
              <w:rPr>
                <w:rFonts w:eastAsia="Calibri" w:cs="Arial"/>
                <w:sz w:val="22"/>
                <w:szCs w:val="22"/>
                <w:lang w:eastAsia="en-US"/>
              </w:rPr>
            </w:pPr>
            <w:r>
              <w:rPr>
                <w:rFonts w:eastAsia="Calibri" w:cs="Arial"/>
                <w:sz w:val="22"/>
                <w:szCs w:val="22"/>
                <w:lang w:eastAsia="en-US"/>
              </w:rPr>
              <w:t>09</w:t>
            </w:r>
            <w:r w:rsidR="00B03041">
              <w:rPr>
                <w:rFonts w:eastAsia="Calibri" w:cs="Arial"/>
                <w:sz w:val="22"/>
                <w:szCs w:val="22"/>
                <w:lang w:eastAsia="en-US"/>
              </w:rPr>
              <w:t>.0</w:t>
            </w:r>
            <w:r>
              <w:rPr>
                <w:rFonts w:eastAsia="Calibri" w:cs="Arial"/>
                <w:sz w:val="22"/>
                <w:szCs w:val="22"/>
                <w:lang w:eastAsia="en-US"/>
              </w:rPr>
              <w:t>8</w:t>
            </w:r>
            <w:r w:rsidR="00B03041">
              <w:rPr>
                <w:rFonts w:eastAsia="Calibri" w:cs="Arial"/>
                <w:sz w:val="22"/>
                <w:szCs w:val="22"/>
                <w:lang w:eastAsia="en-US"/>
              </w:rPr>
              <w:t>.2027</w:t>
            </w:r>
          </w:p>
        </w:tc>
      </w:tr>
      <w:tr w:rsidR="00BC4050" w:rsidRPr="00BC4050" w14:paraId="0BE528AB" w14:textId="77777777" w:rsidTr="002B320E">
        <w:trPr>
          <w:trHeight w:val="393"/>
        </w:trPr>
        <w:tc>
          <w:tcPr>
            <w:tcW w:w="701" w:type="dxa"/>
            <w:vAlign w:val="center"/>
          </w:tcPr>
          <w:p w14:paraId="55D57D12"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3.</w:t>
            </w:r>
          </w:p>
        </w:tc>
        <w:tc>
          <w:tcPr>
            <w:tcW w:w="6949" w:type="dxa"/>
            <w:vAlign w:val="center"/>
          </w:tcPr>
          <w:p w14:paraId="7A2BFBAB"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Centrale sygnalizacji pożarowej z zasilaczami, przeznaczone do systemów sygnalizacji pożarowej instalowanych w budynkach</w:t>
            </w:r>
          </w:p>
          <w:p w14:paraId="0462D10D"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Deklaracja Właściwości Użytkowych</w:t>
            </w:r>
          </w:p>
          <w:p w14:paraId="5DFA91FF"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Nr 0051-CPR-0229</w:t>
            </w:r>
          </w:p>
        </w:tc>
        <w:tc>
          <w:tcPr>
            <w:tcW w:w="1417" w:type="dxa"/>
            <w:vAlign w:val="center"/>
          </w:tcPr>
          <w:p w14:paraId="70BFDF44"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7D11062F" w14:textId="77777777" w:rsidTr="002B320E">
        <w:trPr>
          <w:trHeight w:val="393"/>
        </w:trPr>
        <w:tc>
          <w:tcPr>
            <w:tcW w:w="701" w:type="dxa"/>
            <w:vAlign w:val="center"/>
          </w:tcPr>
          <w:p w14:paraId="7155F06D"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4.</w:t>
            </w:r>
          </w:p>
        </w:tc>
        <w:tc>
          <w:tcPr>
            <w:tcW w:w="6949" w:type="dxa"/>
            <w:vAlign w:val="center"/>
          </w:tcPr>
          <w:p w14:paraId="08F56A4E" w14:textId="6F7DA142"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Centrala sygnalizacji pożarowej oraz sterująca urządzeniami przeciwpożarowymi typu SmartLine 020-</w:t>
            </w:r>
            <w:r w:rsidR="000834AB">
              <w:rPr>
                <w:rFonts w:eastAsia="Calibri" w:cs="Arial"/>
                <w:sz w:val="22"/>
                <w:szCs w:val="22"/>
                <w:lang w:eastAsia="en-US"/>
              </w:rPr>
              <w:t>4</w:t>
            </w:r>
            <w:r w:rsidRPr="00BC4050">
              <w:rPr>
                <w:rFonts w:eastAsia="Calibri" w:cs="Arial"/>
                <w:sz w:val="22"/>
                <w:szCs w:val="22"/>
                <w:lang w:eastAsia="en-US"/>
              </w:rPr>
              <w:t xml:space="preserve"> z modułem gaszenia</w:t>
            </w:r>
          </w:p>
          <w:p w14:paraId="49FBEA9B" w14:textId="2CB52D8A"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 xml:space="preserve">Świadectwo Dopuszczenia Nr </w:t>
            </w:r>
            <w:r w:rsidR="00A52281" w:rsidRPr="00A52281">
              <w:rPr>
                <w:rFonts w:eastAsia="Calibri" w:cs="Arial"/>
                <w:sz w:val="22"/>
                <w:szCs w:val="22"/>
                <w:lang w:eastAsia="en-US"/>
              </w:rPr>
              <w:t>5787/2025</w:t>
            </w:r>
          </w:p>
        </w:tc>
        <w:tc>
          <w:tcPr>
            <w:tcW w:w="1417" w:type="dxa"/>
            <w:vAlign w:val="center"/>
          </w:tcPr>
          <w:p w14:paraId="606425F5" w14:textId="57E02796" w:rsidR="00BC4050" w:rsidRPr="00BC4050" w:rsidRDefault="00A52281" w:rsidP="00BC4050">
            <w:pPr>
              <w:widowControl w:val="0"/>
              <w:ind w:left="0"/>
              <w:jc w:val="center"/>
              <w:rPr>
                <w:rFonts w:eastAsia="Calibri" w:cs="Arial"/>
                <w:sz w:val="22"/>
                <w:szCs w:val="22"/>
                <w:lang w:eastAsia="en-US"/>
              </w:rPr>
            </w:pPr>
            <w:r>
              <w:rPr>
                <w:rFonts w:eastAsia="Calibri" w:cs="Arial"/>
                <w:sz w:val="22"/>
                <w:szCs w:val="22"/>
                <w:lang w:eastAsia="en-US"/>
              </w:rPr>
              <w:t>08</w:t>
            </w:r>
            <w:r w:rsidR="00BC4050" w:rsidRPr="00BC4050">
              <w:rPr>
                <w:rFonts w:eastAsia="Calibri" w:cs="Arial"/>
                <w:sz w:val="22"/>
                <w:szCs w:val="22"/>
                <w:lang w:eastAsia="en-US"/>
              </w:rPr>
              <w:t>.07.20</w:t>
            </w:r>
            <w:r>
              <w:rPr>
                <w:rFonts w:eastAsia="Calibri" w:cs="Arial"/>
                <w:sz w:val="22"/>
                <w:szCs w:val="22"/>
                <w:lang w:eastAsia="en-US"/>
              </w:rPr>
              <w:t>30</w:t>
            </w:r>
          </w:p>
        </w:tc>
      </w:tr>
      <w:tr w:rsidR="00BC4050" w:rsidRPr="00BC4050" w14:paraId="2BEA1F3F" w14:textId="77777777" w:rsidTr="002B320E">
        <w:trPr>
          <w:trHeight w:val="393"/>
        </w:trPr>
        <w:tc>
          <w:tcPr>
            <w:tcW w:w="701" w:type="dxa"/>
            <w:vAlign w:val="center"/>
          </w:tcPr>
          <w:p w14:paraId="112745A5"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5.</w:t>
            </w:r>
          </w:p>
        </w:tc>
        <w:tc>
          <w:tcPr>
            <w:tcW w:w="6949" w:type="dxa"/>
            <w:vAlign w:val="center"/>
          </w:tcPr>
          <w:p w14:paraId="2AA77521"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Centrale do stosowania w urządzeniach gaśniczych gazowych instalowanych w budynkach.</w:t>
            </w:r>
          </w:p>
          <w:p w14:paraId="75453094"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Deklaracja Właściwości Użytkowych</w:t>
            </w:r>
          </w:p>
          <w:p w14:paraId="7A658371"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Nr 0051-CPR-0121</w:t>
            </w:r>
          </w:p>
        </w:tc>
        <w:tc>
          <w:tcPr>
            <w:tcW w:w="1417" w:type="dxa"/>
            <w:vAlign w:val="center"/>
          </w:tcPr>
          <w:p w14:paraId="237072A0"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2E23060A" w14:textId="77777777" w:rsidTr="002B320E">
        <w:trPr>
          <w:trHeight w:val="393"/>
        </w:trPr>
        <w:tc>
          <w:tcPr>
            <w:tcW w:w="701" w:type="dxa"/>
            <w:vAlign w:val="center"/>
          </w:tcPr>
          <w:p w14:paraId="4FBD736D"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6.</w:t>
            </w:r>
          </w:p>
        </w:tc>
        <w:tc>
          <w:tcPr>
            <w:tcW w:w="6949" w:type="dxa"/>
            <w:vAlign w:val="center"/>
          </w:tcPr>
          <w:p w14:paraId="3201F7A3" w14:textId="77777777" w:rsidR="00BC4050" w:rsidRPr="00BC4050" w:rsidRDefault="00BC4050" w:rsidP="00BC4050">
            <w:pPr>
              <w:widowControl w:val="0"/>
              <w:ind w:left="0"/>
              <w:jc w:val="left"/>
              <w:rPr>
                <w:rFonts w:eastAsia="Calibri" w:cs="Arial"/>
                <w:sz w:val="22"/>
                <w:szCs w:val="22"/>
                <w:lang w:val="en-US" w:eastAsia="en-US"/>
              </w:rPr>
            </w:pPr>
            <w:r w:rsidRPr="00BC4050">
              <w:rPr>
                <w:rFonts w:eastAsia="Calibri" w:cs="Arial"/>
                <w:sz w:val="22"/>
                <w:szCs w:val="22"/>
                <w:lang w:val="en-US" w:eastAsia="en-US"/>
              </w:rPr>
              <w:t>ID100 Conventional Optical Smoke Detector</w:t>
            </w:r>
          </w:p>
          <w:p w14:paraId="1085F64B" w14:textId="77777777" w:rsidR="00BC4050" w:rsidRPr="00BC4050" w:rsidRDefault="00BC4050" w:rsidP="00BC4050">
            <w:pPr>
              <w:widowControl w:val="0"/>
              <w:ind w:left="0"/>
              <w:jc w:val="left"/>
              <w:rPr>
                <w:rFonts w:eastAsia="Calibri" w:cs="Arial"/>
                <w:sz w:val="22"/>
                <w:szCs w:val="22"/>
                <w:lang w:val="en-US" w:eastAsia="en-US"/>
              </w:rPr>
            </w:pPr>
            <w:r w:rsidRPr="00BC4050">
              <w:rPr>
                <w:rFonts w:eastAsia="Calibri" w:cs="Arial"/>
                <w:sz w:val="22"/>
                <w:szCs w:val="22"/>
                <w:lang w:val="en-US" w:eastAsia="en-US"/>
              </w:rPr>
              <w:t>Certificate of constancy of performance</w:t>
            </w:r>
          </w:p>
          <w:p w14:paraId="7E46590F"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val="en-US" w:eastAsia="en-US"/>
              </w:rPr>
              <w:t>0832-CPR-F1152</w:t>
            </w:r>
          </w:p>
        </w:tc>
        <w:tc>
          <w:tcPr>
            <w:tcW w:w="1417" w:type="dxa"/>
            <w:vAlign w:val="center"/>
          </w:tcPr>
          <w:p w14:paraId="6BD38F08"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5A7981C7" w14:textId="77777777" w:rsidTr="002B320E">
        <w:trPr>
          <w:trHeight w:val="393"/>
        </w:trPr>
        <w:tc>
          <w:tcPr>
            <w:tcW w:w="701" w:type="dxa"/>
            <w:vAlign w:val="center"/>
          </w:tcPr>
          <w:p w14:paraId="10AB8946"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7.</w:t>
            </w:r>
          </w:p>
        </w:tc>
        <w:tc>
          <w:tcPr>
            <w:tcW w:w="6949" w:type="dxa"/>
            <w:vAlign w:val="center"/>
          </w:tcPr>
          <w:p w14:paraId="1FBDFB87" w14:textId="77777777" w:rsidR="00BC4050" w:rsidRPr="00BC4050" w:rsidRDefault="00BC4050" w:rsidP="00BC4050">
            <w:pPr>
              <w:widowControl w:val="0"/>
              <w:ind w:left="0"/>
              <w:jc w:val="left"/>
              <w:rPr>
                <w:rFonts w:eastAsia="Calibri" w:cs="Arial"/>
                <w:sz w:val="22"/>
                <w:szCs w:val="22"/>
                <w:lang w:val="en-US" w:eastAsia="en-US"/>
              </w:rPr>
            </w:pPr>
            <w:r w:rsidRPr="00BC4050">
              <w:rPr>
                <w:rFonts w:eastAsia="Calibri" w:cs="Arial"/>
                <w:sz w:val="22"/>
                <w:szCs w:val="22"/>
                <w:lang w:val="en-US" w:eastAsia="en-US"/>
              </w:rPr>
              <w:t>Stop Device</w:t>
            </w:r>
          </w:p>
          <w:p w14:paraId="56672D41" w14:textId="77777777" w:rsidR="00BC4050" w:rsidRPr="00BC4050" w:rsidRDefault="00BC4050" w:rsidP="00BC4050">
            <w:pPr>
              <w:widowControl w:val="0"/>
              <w:ind w:left="0"/>
              <w:jc w:val="left"/>
              <w:rPr>
                <w:rFonts w:eastAsia="Calibri" w:cs="Arial"/>
                <w:sz w:val="22"/>
                <w:szCs w:val="22"/>
                <w:lang w:val="en-US" w:eastAsia="en-US"/>
              </w:rPr>
            </w:pPr>
            <w:r w:rsidRPr="00BC4050">
              <w:rPr>
                <w:rFonts w:eastAsia="Calibri" w:cs="Arial"/>
                <w:sz w:val="22"/>
                <w:szCs w:val="22"/>
                <w:lang w:val="en-US" w:eastAsia="en-US"/>
              </w:rPr>
              <w:t>EC-Certificate of Conformity</w:t>
            </w:r>
          </w:p>
          <w:p w14:paraId="4F3FEDD4"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0786-CPD-20934</w:t>
            </w:r>
          </w:p>
        </w:tc>
        <w:tc>
          <w:tcPr>
            <w:tcW w:w="1417" w:type="dxa"/>
            <w:vAlign w:val="center"/>
          </w:tcPr>
          <w:p w14:paraId="6293C856"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46346EE3" w14:textId="77777777" w:rsidTr="002B320E">
        <w:trPr>
          <w:trHeight w:val="393"/>
        </w:trPr>
        <w:tc>
          <w:tcPr>
            <w:tcW w:w="701" w:type="dxa"/>
            <w:vAlign w:val="center"/>
          </w:tcPr>
          <w:p w14:paraId="027496C6"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8.</w:t>
            </w:r>
          </w:p>
        </w:tc>
        <w:tc>
          <w:tcPr>
            <w:tcW w:w="6949" w:type="dxa"/>
            <w:vAlign w:val="center"/>
          </w:tcPr>
          <w:p w14:paraId="4DC8D77C"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Ręczne urządzenie zatrzymujące</w:t>
            </w:r>
          </w:p>
          <w:p w14:paraId="2CFF9AAC"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Deklaracja Właściwości Użytkowych</w:t>
            </w:r>
          </w:p>
          <w:p w14:paraId="64DD952B"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 xml:space="preserve">616/CPR/20131010 </w:t>
            </w:r>
          </w:p>
        </w:tc>
        <w:tc>
          <w:tcPr>
            <w:tcW w:w="1417" w:type="dxa"/>
            <w:vAlign w:val="center"/>
          </w:tcPr>
          <w:p w14:paraId="23B086E9"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5A7EEF17" w14:textId="77777777" w:rsidTr="002B320E">
        <w:trPr>
          <w:trHeight w:val="393"/>
        </w:trPr>
        <w:tc>
          <w:tcPr>
            <w:tcW w:w="701" w:type="dxa"/>
            <w:vAlign w:val="center"/>
          </w:tcPr>
          <w:p w14:paraId="648ED6ED"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9.</w:t>
            </w:r>
          </w:p>
        </w:tc>
        <w:tc>
          <w:tcPr>
            <w:tcW w:w="6949" w:type="dxa"/>
            <w:vAlign w:val="center"/>
          </w:tcPr>
          <w:p w14:paraId="56D8217B" w14:textId="77777777" w:rsidR="00BC4050" w:rsidRPr="00BC4050" w:rsidRDefault="00BC4050" w:rsidP="00BC4050">
            <w:pPr>
              <w:widowControl w:val="0"/>
              <w:ind w:left="0"/>
              <w:jc w:val="left"/>
              <w:rPr>
                <w:rFonts w:eastAsia="Calibri" w:cs="Arial"/>
                <w:sz w:val="22"/>
                <w:szCs w:val="22"/>
                <w:lang w:val="en-US" w:eastAsia="en-US"/>
              </w:rPr>
            </w:pPr>
            <w:r w:rsidRPr="00BC4050">
              <w:rPr>
                <w:rFonts w:eastAsia="Calibri" w:cs="Arial"/>
                <w:sz w:val="22"/>
                <w:szCs w:val="22"/>
                <w:lang w:val="en-US" w:eastAsia="en-US"/>
              </w:rPr>
              <w:t xml:space="preserve">Manual Release Device </w:t>
            </w:r>
          </w:p>
          <w:p w14:paraId="3C894E4A" w14:textId="77777777" w:rsidR="00BC4050" w:rsidRPr="00BC4050" w:rsidRDefault="00BC4050" w:rsidP="00BC4050">
            <w:pPr>
              <w:widowControl w:val="0"/>
              <w:ind w:left="0"/>
              <w:jc w:val="left"/>
              <w:rPr>
                <w:rFonts w:eastAsia="Calibri" w:cs="Arial"/>
                <w:sz w:val="22"/>
                <w:szCs w:val="22"/>
                <w:lang w:val="en-US" w:eastAsia="en-US"/>
              </w:rPr>
            </w:pPr>
            <w:r w:rsidRPr="00BC4050">
              <w:rPr>
                <w:rFonts w:eastAsia="Calibri" w:cs="Arial"/>
                <w:sz w:val="22"/>
                <w:szCs w:val="22"/>
                <w:lang w:val="en-US" w:eastAsia="en-US"/>
              </w:rPr>
              <w:t>EC-Certificate of Conformity</w:t>
            </w:r>
          </w:p>
          <w:p w14:paraId="7A8D4838"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0786-CPD-20933</w:t>
            </w:r>
          </w:p>
        </w:tc>
        <w:tc>
          <w:tcPr>
            <w:tcW w:w="1417" w:type="dxa"/>
            <w:vAlign w:val="center"/>
          </w:tcPr>
          <w:p w14:paraId="1918764C"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0F4CCB0A" w14:textId="77777777" w:rsidTr="002B320E">
        <w:trPr>
          <w:trHeight w:val="393"/>
        </w:trPr>
        <w:tc>
          <w:tcPr>
            <w:tcW w:w="701" w:type="dxa"/>
            <w:vAlign w:val="center"/>
          </w:tcPr>
          <w:p w14:paraId="52A72902"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10.</w:t>
            </w:r>
          </w:p>
        </w:tc>
        <w:tc>
          <w:tcPr>
            <w:tcW w:w="6949" w:type="dxa"/>
            <w:vAlign w:val="center"/>
          </w:tcPr>
          <w:p w14:paraId="71DD21E4"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Ręczne urządzenie wyzwalające</w:t>
            </w:r>
          </w:p>
          <w:p w14:paraId="4B6A24CF"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Deklaracja Właściwości Użytkowych</w:t>
            </w:r>
          </w:p>
          <w:p w14:paraId="4212F224"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 xml:space="preserve">608/CPR/20130619 </w:t>
            </w:r>
          </w:p>
        </w:tc>
        <w:tc>
          <w:tcPr>
            <w:tcW w:w="1417" w:type="dxa"/>
            <w:vAlign w:val="center"/>
          </w:tcPr>
          <w:p w14:paraId="6BE019DB"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3F62EF85" w14:textId="77777777" w:rsidTr="002B320E">
        <w:trPr>
          <w:trHeight w:val="393"/>
        </w:trPr>
        <w:tc>
          <w:tcPr>
            <w:tcW w:w="701" w:type="dxa"/>
            <w:vAlign w:val="center"/>
          </w:tcPr>
          <w:p w14:paraId="10160871"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11.</w:t>
            </w:r>
          </w:p>
        </w:tc>
        <w:tc>
          <w:tcPr>
            <w:tcW w:w="6949" w:type="dxa"/>
            <w:vAlign w:val="center"/>
          </w:tcPr>
          <w:p w14:paraId="384E874E"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Sygnalizatory informacyjne SE-1, SW-1</w:t>
            </w:r>
          </w:p>
          <w:p w14:paraId="37A99447"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Deklaracja Zgodności UE nr 1/E333/2017</w:t>
            </w:r>
          </w:p>
        </w:tc>
        <w:tc>
          <w:tcPr>
            <w:tcW w:w="1417" w:type="dxa"/>
            <w:vAlign w:val="center"/>
          </w:tcPr>
          <w:p w14:paraId="7FAA3291"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0D49E943" w14:textId="77777777" w:rsidTr="002B320E">
        <w:trPr>
          <w:trHeight w:val="393"/>
        </w:trPr>
        <w:tc>
          <w:tcPr>
            <w:tcW w:w="701" w:type="dxa"/>
            <w:vAlign w:val="center"/>
          </w:tcPr>
          <w:p w14:paraId="518B8B1F"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12.</w:t>
            </w:r>
          </w:p>
        </w:tc>
        <w:tc>
          <w:tcPr>
            <w:tcW w:w="6949" w:type="dxa"/>
            <w:vAlign w:val="center"/>
          </w:tcPr>
          <w:p w14:paraId="7164FAE0"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Sygnalizator akustyczny optyczny typu SAO-P8</w:t>
            </w:r>
          </w:p>
          <w:p w14:paraId="49F962AE"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Certyfikat Stałości Właściwości Użytkowych 1438-CPR-0892</w:t>
            </w:r>
          </w:p>
        </w:tc>
        <w:tc>
          <w:tcPr>
            <w:tcW w:w="1417" w:type="dxa"/>
            <w:vAlign w:val="center"/>
          </w:tcPr>
          <w:p w14:paraId="7F4B7810" w14:textId="50C394AC"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02.03</w:t>
            </w:r>
            <w:r w:rsidR="000834AB">
              <w:rPr>
                <w:rFonts w:eastAsia="Calibri" w:cs="Arial"/>
                <w:sz w:val="22"/>
                <w:szCs w:val="22"/>
                <w:lang w:eastAsia="en-US"/>
              </w:rPr>
              <w:t>.</w:t>
            </w:r>
            <w:r w:rsidRPr="00BC4050">
              <w:rPr>
                <w:rFonts w:eastAsia="Calibri" w:cs="Arial"/>
                <w:sz w:val="22"/>
                <w:szCs w:val="22"/>
                <w:lang w:eastAsia="en-US"/>
              </w:rPr>
              <w:t>2033</w:t>
            </w:r>
          </w:p>
        </w:tc>
      </w:tr>
      <w:tr w:rsidR="00BC4050" w:rsidRPr="00BC4050" w14:paraId="62BA585C" w14:textId="77777777" w:rsidTr="002B320E">
        <w:trPr>
          <w:trHeight w:val="393"/>
        </w:trPr>
        <w:tc>
          <w:tcPr>
            <w:tcW w:w="701" w:type="dxa"/>
            <w:vAlign w:val="center"/>
          </w:tcPr>
          <w:p w14:paraId="67867519"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13.</w:t>
            </w:r>
          </w:p>
        </w:tc>
        <w:tc>
          <w:tcPr>
            <w:tcW w:w="6949" w:type="dxa"/>
            <w:vAlign w:val="center"/>
          </w:tcPr>
          <w:p w14:paraId="2C471E0B"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Sygnalizator akustyczny optyczny typu SAO-P8</w:t>
            </w:r>
          </w:p>
          <w:p w14:paraId="3F585D4B"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Świadectwo Dopuszczenia nr 4884/2023</w:t>
            </w:r>
          </w:p>
        </w:tc>
        <w:tc>
          <w:tcPr>
            <w:tcW w:w="1417" w:type="dxa"/>
            <w:vAlign w:val="center"/>
          </w:tcPr>
          <w:p w14:paraId="3BFFE328"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02.03.2028</w:t>
            </w:r>
          </w:p>
        </w:tc>
      </w:tr>
      <w:tr w:rsidR="00BC4050" w:rsidRPr="00BC4050" w14:paraId="17A290BB" w14:textId="77777777" w:rsidTr="002B320E">
        <w:trPr>
          <w:trHeight w:val="393"/>
        </w:trPr>
        <w:tc>
          <w:tcPr>
            <w:tcW w:w="701" w:type="dxa"/>
            <w:vAlign w:val="center"/>
          </w:tcPr>
          <w:p w14:paraId="21DCB1AB"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14</w:t>
            </w:r>
          </w:p>
        </w:tc>
        <w:tc>
          <w:tcPr>
            <w:tcW w:w="6949" w:type="dxa"/>
            <w:vAlign w:val="center"/>
          </w:tcPr>
          <w:p w14:paraId="2A98A458"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Sygnalizator akustyczny optyczny typu SAO-P8</w:t>
            </w:r>
          </w:p>
          <w:p w14:paraId="3CE598CA"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Deklaracja Właściwości Użytkowych Nr 18/23</w:t>
            </w:r>
          </w:p>
        </w:tc>
        <w:tc>
          <w:tcPr>
            <w:tcW w:w="1417" w:type="dxa"/>
            <w:vAlign w:val="center"/>
          </w:tcPr>
          <w:p w14:paraId="4F234889"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6894571C" w14:textId="77777777" w:rsidTr="002B320E">
        <w:trPr>
          <w:trHeight w:val="393"/>
        </w:trPr>
        <w:tc>
          <w:tcPr>
            <w:tcW w:w="701" w:type="dxa"/>
            <w:vAlign w:val="center"/>
          </w:tcPr>
          <w:p w14:paraId="52970B0F"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15.</w:t>
            </w:r>
          </w:p>
        </w:tc>
        <w:tc>
          <w:tcPr>
            <w:tcW w:w="6949" w:type="dxa"/>
            <w:vAlign w:val="center"/>
          </w:tcPr>
          <w:p w14:paraId="07900FFA"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 xml:space="preserve">Krajowa Ocena Techniczna CNBOP-PIB Nr CNBOP-PIB-KOT-2021/0263-3701 wydanie 2. „Przewody i kable do urządzeń przeciwpożarowych – Kable elektroenergetyczne, </w:t>
            </w:r>
            <w:proofErr w:type="spellStart"/>
            <w:r w:rsidRPr="00BC4050">
              <w:rPr>
                <w:rFonts w:eastAsia="Calibri" w:cs="Arial"/>
                <w:sz w:val="22"/>
                <w:szCs w:val="22"/>
                <w:lang w:eastAsia="en-US"/>
              </w:rPr>
              <w:t>bezhalogenowe</w:t>
            </w:r>
            <w:proofErr w:type="spellEnd"/>
            <w:r w:rsidRPr="00BC4050">
              <w:rPr>
                <w:rFonts w:eastAsia="Calibri" w:cs="Arial"/>
                <w:sz w:val="22"/>
                <w:szCs w:val="22"/>
                <w:lang w:eastAsia="en-US"/>
              </w:rPr>
              <w:t xml:space="preserve">, ognioodporne do instalacji przeciwpożarowych typu: </w:t>
            </w:r>
            <w:proofErr w:type="spellStart"/>
            <w:r w:rsidRPr="00BC4050">
              <w:rPr>
                <w:rFonts w:eastAsia="Calibri" w:cs="Arial"/>
                <w:sz w:val="22"/>
                <w:szCs w:val="22"/>
                <w:lang w:eastAsia="en-US"/>
              </w:rPr>
              <w:t>HDGs</w:t>
            </w:r>
            <w:proofErr w:type="spellEnd"/>
            <w:r w:rsidRPr="00BC4050">
              <w:rPr>
                <w:rFonts w:eastAsia="Calibri" w:cs="Arial"/>
                <w:sz w:val="22"/>
                <w:szCs w:val="22"/>
                <w:lang w:eastAsia="en-US"/>
              </w:rPr>
              <w:t xml:space="preserve"> </w:t>
            </w:r>
            <w:r w:rsidRPr="00BC4050">
              <w:rPr>
                <w:rFonts w:eastAsia="Calibri" w:cs="Arial"/>
                <w:sz w:val="22"/>
                <w:szCs w:val="22"/>
                <w:lang w:eastAsia="en-US"/>
              </w:rPr>
              <w:lastRenderedPageBreak/>
              <w:t xml:space="preserve">FE180/PH120/E90; </w:t>
            </w:r>
            <w:proofErr w:type="spellStart"/>
            <w:r w:rsidRPr="00BC4050">
              <w:rPr>
                <w:rFonts w:eastAsia="Calibri" w:cs="Arial"/>
                <w:sz w:val="22"/>
                <w:szCs w:val="22"/>
                <w:lang w:eastAsia="en-US"/>
              </w:rPr>
              <w:t>HDGsekwf</w:t>
            </w:r>
            <w:proofErr w:type="spellEnd"/>
            <w:r w:rsidRPr="00BC4050">
              <w:rPr>
                <w:rFonts w:eastAsia="Calibri" w:cs="Arial"/>
                <w:sz w:val="22"/>
                <w:szCs w:val="22"/>
                <w:lang w:eastAsia="en-US"/>
              </w:rPr>
              <w:t xml:space="preserve"> FE180/PH120/E90” BITNER</w:t>
            </w:r>
          </w:p>
        </w:tc>
        <w:tc>
          <w:tcPr>
            <w:tcW w:w="1417" w:type="dxa"/>
            <w:vAlign w:val="center"/>
          </w:tcPr>
          <w:p w14:paraId="3CC18EE9"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lastRenderedPageBreak/>
              <w:t>20.05.2026</w:t>
            </w:r>
          </w:p>
        </w:tc>
      </w:tr>
      <w:tr w:rsidR="00BC4050" w:rsidRPr="00BC4050" w14:paraId="35143654" w14:textId="77777777" w:rsidTr="002B320E">
        <w:trPr>
          <w:trHeight w:val="393"/>
        </w:trPr>
        <w:tc>
          <w:tcPr>
            <w:tcW w:w="701" w:type="dxa"/>
            <w:vAlign w:val="center"/>
          </w:tcPr>
          <w:p w14:paraId="1DDEBE8A"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16.</w:t>
            </w:r>
          </w:p>
        </w:tc>
        <w:tc>
          <w:tcPr>
            <w:tcW w:w="6949" w:type="dxa"/>
            <w:vAlign w:val="center"/>
          </w:tcPr>
          <w:p w14:paraId="05408728"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 xml:space="preserve">Krajowy Certyfikat Stałości Właściwości Użytkowych Nr 063-UWB-0356 „Kable zasilające, kable sterujące i kable komunikacyjne – do zastosowań podlegających wymaganiom w zakresie reakcji na ogień oraz odporności ogniowej - Kable elektroenergetyczne, </w:t>
            </w:r>
            <w:proofErr w:type="spellStart"/>
            <w:r w:rsidRPr="00BC4050">
              <w:rPr>
                <w:rFonts w:eastAsia="Calibri" w:cs="Arial"/>
                <w:sz w:val="22"/>
                <w:szCs w:val="22"/>
                <w:lang w:eastAsia="en-US"/>
              </w:rPr>
              <w:t>bezhalogenowe</w:t>
            </w:r>
            <w:proofErr w:type="spellEnd"/>
            <w:r w:rsidRPr="00BC4050">
              <w:rPr>
                <w:rFonts w:eastAsia="Calibri" w:cs="Arial"/>
                <w:sz w:val="22"/>
                <w:szCs w:val="22"/>
                <w:lang w:eastAsia="en-US"/>
              </w:rPr>
              <w:t xml:space="preserve">, ognioodporne do instalacji przeciwpożarowych typu: </w:t>
            </w:r>
            <w:proofErr w:type="spellStart"/>
            <w:r w:rsidRPr="00BC4050">
              <w:rPr>
                <w:rFonts w:eastAsia="Calibri" w:cs="Arial"/>
                <w:sz w:val="22"/>
                <w:szCs w:val="22"/>
                <w:lang w:eastAsia="en-US"/>
              </w:rPr>
              <w:t>HDGs</w:t>
            </w:r>
            <w:proofErr w:type="spellEnd"/>
            <w:r w:rsidRPr="00BC4050">
              <w:rPr>
                <w:rFonts w:eastAsia="Calibri" w:cs="Arial"/>
                <w:sz w:val="22"/>
                <w:szCs w:val="22"/>
                <w:lang w:eastAsia="en-US"/>
              </w:rPr>
              <w:t xml:space="preserve"> FE180/PH120/E90; </w:t>
            </w:r>
            <w:proofErr w:type="spellStart"/>
            <w:r w:rsidRPr="00BC4050">
              <w:rPr>
                <w:rFonts w:eastAsia="Calibri" w:cs="Arial"/>
                <w:sz w:val="22"/>
                <w:szCs w:val="22"/>
                <w:lang w:eastAsia="en-US"/>
              </w:rPr>
              <w:t>HDGsekwf</w:t>
            </w:r>
            <w:proofErr w:type="spellEnd"/>
            <w:r w:rsidRPr="00BC4050">
              <w:rPr>
                <w:rFonts w:eastAsia="Calibri" w:cs="Arial"/>
                <w:sz w:val="22"/>
                <w:szCs w:val="22"/>
                <w:lang w:eastAsia="en-US"/>
              </w:rPr>
              <w:t xml:space="preserve"> FE180/PH120/E90” BITNER</w:t>
            </w:r>
          </w:p>
        </w:tc>
        <w:tc>
          <w:tcPr>
            <w:tcW w:w="1417" w:type="dxa"/>
            <w:vAlign w:val="center"/>
          </w:tcPr>
          <w:p w14:paraId="178DC6E6"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20.05.2026</w:t>
            </w:r>
          </w:p>
        </w:tc>
      </w:tr>
      <w:tr w:rsidR="00BC4050" w:rsidRPr="00BC4050" w14:paraId="1077E782" w14:textId="77777777" w:rsidTr="002B320E">
        <w:trPr>
          <w:trHeight w:val="393"/>
        </w:trPr>
        <w:tc>
          <w:tcPr>
            <w:tcW w:w="701" w:type="dxa"/>
            <w:vAlign w:val="center"/>
          </w:tcPr>
          <w:p w14:paraId="63750703"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17.</w:t>
            </w:r>
          </w:p>
        </w:tc>
        <w:tc>
          <w:tcPr>
            <w:tcW w:w="6949" w:type="dxa"/>
            <w:vAlign w:val="center"/>
          </w:tcPr>
          <w:p w14:paraId="1B9AD768"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Krajowa Deklaracja Właściwości Użytkowych Nr 0003/KDWU/BITNER – HDGsFE180/PH120/E90</w:t>
            </w:r>
          </w:p>
        </w:tc>
        <w:tc>
          <w:tcPr>
            <w:tcW w:w="1417" w:type="dxa"/>
            <w:vAlign w:val="center"/>
          </w:tcPr>
          <w:p w14:paraId="1E46780A"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6DD89B77" w14:textId="77777777" w:rsidTr="002B320E">
        <w:trPr>
          <w:trHeight w:val="393"/>
        </w:trPr>
        <w:tc>
          <w:tcPr>
            <w:tcW w:w="701" w:type="dxa"/>
            <w:vAlign w:val="center"/>
          </w:tcPr>
          <w:p w14:paraId="62F931D4"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18.</w:t>
            </w:r>
          </w:p>
        </w:tc>
        <w:tc>
          <w:tcPr>
            <w:tcW w:w="6949" w:type="dxa"/>
            <w:vAlign w:val="center"/>
          </w:tcPr>
          <w:p w14:paraId="0CF9766C"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Telekomunikacyjne kable HTKSH</w:t>
            </w:r>
          </w:p>
          <w:p w14:paraId="5940CFFF" w14:textId="51B656C5"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 xml:space="preserve">Świadectwo Dopuszczenia Nr </w:t>
            </w:r>
            <w:r w:rsidR="00960096">
              <w:rPr>
                <w:rFonts w:eastAsia="Calibri" w:cs="Arial"/>
                <w:sz w:val="22"/>
                <w:szCs w:val="22"/>
                <w:lang w:eastAsia="en-US"/>
              </w:rPr>
              <w:t>5746/2025</w:t>
            </w:r>
          </w:p>
        </w:tc>
        <w:tc>
          <w:tcPr>
            <w:tcW w:w="1417" w:type="dxa"/>
            <w:vAlign w:val="center"/>
          </w:tcPr>
          <w:p w14:paraId="26783D69" w14:textId="41F2F64D"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23.07.20</w:t>
            </w:r>
            <w:r w:rsidR="00960096">
              <w:rPr>
                <w:rFonts w:eastAsia="Calibri" w:cs="Arial"/>
                <w:sz w:val="22"/>
                <w:szCs w:val="22"/>
                <w:lang w:eastAsia="en-US"/>
              </w:rPr>
              <w:t>30</w:t>
            </w:r>
          </w:p>
        </w:tc>
      </w:tr>
      <w:tr w:rsidR="00BC4050" w:rsidRPr="00BC4050" w14:paraId="3AD0D987" w14:textId="77777777" w:rsidTr="002B320E">
        <w:trPr>
          <w:trHeight w:val="393"/>
        </w:trPr>
        <w:tc>
          <w:tcPr>
            <w:tcW w:w="701" w:type="dxa"/>
            <w:vAlign w:val="center"/>
          </w:tcPr>
          <w:p w14:paraId="29D11885"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19.</w:t>
            </w:r>
          </w:p>
        </w:tc>
        <w:tc>
          <w:tcPr>
            <w:tcW w:w="6949" w:type="dxa"/>
            <w:vAlign w:val="center"/>
          </w:tcPr>
          <w:p w14:paraId="55A67C8F" w14:textId="7DB5ACF4"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Krajowy Certyfikat Stałości Właściwości Użytkowych Nr 063-UWB-0</w:t>
            </w:r>
            <w:r w:rsidR="00AE549E">
              <w:rPr>
                <w:rFonts w:eastAsia="Calibri" w:cs="Arial"/>
                <w:sz w:val="22"/>
                <w:szCs w:val="22"/>
                <w:lang w:eastAsia="en-US"/>
              </w:rPr>
              <w:t>708</w:t>
            </w:r>
            <w:r w:rsidRPr="00BC4050">
              <w:rPr>
                <w:rFonts w:eastAsia="Calibri" w:cs="Arial"/>
                <w:sz w:val="22"/>
                <w:szCs w:val="22"/>
                <w:lang w:eastAsia="en-US"/>
              </w:rPr>
              <w:t xml:space="preserve"> „Kable zasilające, kable sterujące i kable komunikacyjne – do zastosowań podlegających wymaganiom w zakresie reakcji na ogień oraz odporności ogniowej – Telekomunikacyjne kable HTKSH” BITNER</w:t>
            </w:r>
          </w:p>
        </w:tc>
        <w:tc>
          <w:tcPr>
            <w:tcW w:w="1417" w:type="dxa"/>
            <w:vAlign w:val="center"/>
          </w:tcPr>
          <w:p w14:paraId="6F055668" w14:textId="104D954D"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23.07.20</w:t>
            </w:r>
            <w:r w:rsidR="00AE549E">
              <w:rPr>
                <w:rFonts w:eastAsia="Calibri" w:cs="Arial"/>
                <w:sz w:val="22"/>
                <w:szCs w:val="22"/>
                <w:lang w:eastAsia="en-US"/>
              </w:rPr>
              <w:t>30</w:t>
            </w:r>
          </w:p>
        </w:tc>
      </w:tr>
      <w:tr w:rsidR="00BC4050" w:rsidRPr="00BC4050" w14:paraId="356654F1" w14:textId="77777777" w:rsidTr="002B320E">
        <w:trPr>
          <w:trHeight w:val="393"/>
        </w:trPr>
        <w:tc>
          <w:tcPr>
            <w:tcW w:w="701" w:type="dxa"/>
            <w:vAlign w:val="center"/>
          </w:tcPr>
          <w:p w14:paraId="7935F2B8"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20.</w:t>
            </w:r>
          </w:p>
        </w:tc>
        <w:tc>
          <w:tcPr>
            <w:tcW w:w="6949" w:type="dxa"/>
            <w:vAlign w:val="center"/>
          </w:tcPr>
          <w:p w14:paraId="25AD8584" w14:textId="6921DDDF"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 xml:space="preserve">Krajowa Ocena Techniczna </w:t>
            </w:r>
            <w:r w:rsidR="00AE549E" w:rsidRPr="00AE549E">
              <w:rPr>
                <w:rFonts w:eastAsia="Calibri" w:cs="Arial"/>
                <w:sz w:val="22"/>
                <w:szCs w:val="22"/>
                <w:lang w:eastAsia="en-US"/>
              </w:rPr>
              <w:t xml:space="preserve">CNBOP-PIB-KOT-2020/2025/0211-3701 wydanie 1 </w:t>
            </w:r>
            <w:r w:rsidRPr="00BC4050">
              <w:rPr>
                <w:rFonts w:eastAsia="Calibri" w:cs="Arial"/>
                <w:sz w:val="22"/>
                <w:szCs w:val="22"/>
                <w:lang w:eastAsia="en-US"/>
              </w:rPr>
              <w:t>„Przewody i kable do urządzeń przeciwpożarowych – Telekomunikacyjne kable HTKSH” BITNER</w:t>
            </w:r>
          </w:p>
        </w:tc>
        <w:tc>
          <w:tcPr>
            <w:tcW w:w="1417" w:type="dxa"/>
            <w:vAlign w:val="center"/>
          </w:tcPr>
          <w:p w14:paraId="0CE7D86C" w14:textId="76BE2029"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23.07.20</w:t>
            </w:r>
            <w:r w:rsidR="00960096">
              <w:rPr>
                <w:rFonts w:eastAsia="Calibri" w:cs="Arial"/>
                <w:sz w:val="22"/>
                <w:szCs w:val="22"/>
                <w:lang w:eastAsia="en-US"/>
              </w:rPr>
              <w:t>30</w:t>
            </w:r>
          </w:p>
        </w:tc>
      </w:tr>
      <w:tr w:rsidR="00BC4050" w:rsidRPr="00BC4050" w14:paraId="2AC2CFDF" w14:textId="77777777" w:rsidTr="002B320E">
        <w:trPr>
          <w:trHeight w:val="393"/>
        </w:trPr>
        <w:tc>
          <w:tcPr>
            <w:tcW w:w="701" w:type="dxa"/>
            <w:vAlign w:val="center"/>
          </w:tcPr>
          <w:p w14:paraId="31D573C0"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21.</w:t>
            </w:r>
          </w:p>
        </w:tc>
        <w:tc>
          <w:tcPr>
            <w:tcW w:w="6949" w:type="dxa"/>
            <w:vAlign w:val="center"/>
          </w:tcPr>
          <w:p w14:paraId="64C64A30"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Krajowa Deklaracja Właściwości Użytkowych Nr 0004.1/KDWU/BITNER – HTKSH</w:t>
            </w:r>
          </w:p>
        </w:tc>
        <w:tc>
          <w:tcPr>
            <w:tcW w:w="1417" w:type="dxa"/>
            <w:vAlign w:val="center"/>
          </w:tcPr>
          <w:p w14:paraId="2619118B"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1F484274" w14:textId="77777777" w:rsidTr="002B320E">
        <w:trPr>
          <w:trHeight w:val="393"/>
        </w:trPr>
        <w:tc>
          <w:tcPr>
            <w:tcW w:w="701" w:type="dxa"/>
            <w:vAlign w:val="center"/>
          </w:tcPr>
          <w:p w14:paraId="0EAD77B4"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22.</w:t>
            </w:r>
          </w:p>
        </w:tc>
        <w:tc>
          <w:tcPr>
            <w:tcW w:w="6949" w:type="dxa"/>
            <w:vAlign w:val="center"/>
          </w:tcPr>
          <w:p w14:paraId="2FD5F821" w14:textId="7015A5B5"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Krajowa Ocena Techniczna CNBOP-PIB Nr CNBOP-PIB-KOT-</w:t>
            </w:r>
            <w:r w:rsidR="00D077D6">
              <w:rPr>
                <w:rFonts w:eastAsia="Calibri" w:cs="Arial"/>
                <w:sz w:val="22"/>
                <w:szCs w:val="22"/>
                <w:lang w:eastAsia="en-US"/>
              </w:rPr>
              <w:t>2020/2025/0213-3701</w:t>
            </w:r>
            <w:r w:rsidRPr="00BC4050">
              <w:rPr>
                <w:rFonts w:eastAsia="Calibri" w:cs="Arial"/>
                <w:sz w:val="22"/>
                <w:szCs w:val="22"/>
                <w:lang w:eastAsia="en-US"/>
              </w:rPr>
              <w:t xml:space="preserve"> wydanie 1. „Przewody i kable do urządzeń przeciwpożarowych – Telekomunikacyjne kable </w:t>
            </w:r>
            <w:proofErr w:type="spellStart"/>
            <w:r w:rsidRPr="00BC4050">
              <w:rPr>
                <w:rFonts w:eastAsia="Calibri" w:cs="Arial"/>
                <w:sz w:val="22"/>
                <w:szCs w:val="22"/>
                <w:lang w:eastAsia="en-US"/>
              </w:rPr>
              <w:t>YnTKSY</w:t>
            </w:r>
            <w:proofErr w:type="spellEnd"/>
            <w:r w:rsidRPr="00BC4050">
              <w:rPr>
                <w:rFonts w:eastAsia="Calibri" w:cs="Arial"/>
                <w:sz w:val="22"/>
                <w:szCs w:val="22"/>
                <w:lang w:eastAsia="en-US"/>
              </w:rPr>
              <w:t>” BITNER</w:t>
            </w:r>
          </w:p>
        </w:tc>
        <w:tc>
          <w:tcPr>
            <w:tcW w:w="1417" w:type="dxa"/>
            <w:vAlign w:val="center"/>
          </w:tcPr>
          <w:p w14:paraId="3E9CC542" w14:textId="0668EB7D" w:rsidR="00BC4050" w:rsidRPr="00BC4050" w:rsidRDefault="00D077D6" w:rsidP="00BC4050">
            <w:pPr>
              <w:widowControl w:val="0"/>
              <w:ind w:left="0"/>
              <w:jc w:val="center"/>
              <w:rPr>
                <w:rFonts w:eastAsia="Calibri" w:cs="Arial"/>
                <w:sz w:val="22"/>
                <w:szCs w:val="22"/>
                <w:lang w:eastAsia="en-US"/>
              </w:rPr>
            </w:pPr>
            <w:r>
              <w:rPr>
                <w:rFonts w:eastAsia="Calibri" w:cs="Arial"/>
                <w:sz w:val="22"/>
                <w:szCs w:val="22"/>
                <w:lang w:eastAsia="en-US"/>
              </w:rPr>
              <w:t>0</w:t>
            </w:r>
            <w:r w:rsidR="00BC4050" w:rsidRPr="00BC4050">
              <w:rPr>
                <w:rFonts w:eastAsia="Calibri" w:cs="Arial"/>
                <w:sz w:val="22"/>
                <w:szCs w:val="22"/>
                <w:lang w:eastAsia="en-US"/>
              </w:rPr>
              <w:t>1.09.20</w:t>
            </w:r>
            <w:r>
              <w:rPr>
                <w:rFonts w:eastAsia="Calibri" w:cs="Arial"/>
                <w:sz w:val="22"/>
                <w:szCs w:val="22"/>
                <w:lang w:eastAsia="en-US"/>
              </w:rPr>
              <w:t>30</w:t>
            </w:r>
          </w:p>
        </w:tc>
      </w:tr>
      <w:tr w:rsidR="00BC4050" w:rsidRPr="00BC4050" w14:paraId="5707EE71" w14:textId="77777777" w:rsidTr="002B320E">
        <w:trPr>
          <w:trHeight w:val="393"/>
        </w:trPr>
        <w:tc>
          <w:tcPr>
            <w:tcW w:w="701" w:type="dxa"/>
            <w:vAlign w:val="center"/>
          </w:tcPr>
          <w:p w14:paraId="322A2EF0"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23.</w:t>
            </w:r>
          </w:p>
        </w:tc>
        <w:tc>
          <w:tcPr>
            <w:tcW w:w="6949" w:type="dxa"/>
            <w:vAlign w:val="center"/>
          </w:tcPr>
          <w:p w14:paraId="17577C04"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 xml:space="preserve">Deklaracja Właściwości Użytkowych Nr 0461/DWU/T/2018 – </w:t>
            </w:r>
            <w:proofErr w:type="spellStart"/>
            <w:r w:rsidRPr="00BC4050">
              <w:rPr>
                <w:rFonts w:eastAsia="Calibri" w:cs="Arial"/>
                <w:sz w:val="22"/>
                <w:szCs w:val="22"/>
                <w:lang w:eastAsia="en-US"/>
              </w:rPr>
              <w:t>YnTKSY</w:t>
            </w:r>
            <w:proofErr w:type="spellEnd"/>
          </w:p>
        </w:tc>
        <w:tc>
          <w:tcPr>
            <w:tcW w:w="1417" w:type="dxa"/>
            <w:vAlign w:val="center"/>
          </w:tcPr>
          <w:p w14:paraId="123D5C3B"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1ECD913A" w14:textId="77777777" w:rsidTr="002B320E">
        <w:trPr>
          <w:trHeight w:val="393"/>
        </w:trPr>
        <w:tc>
          <w:tcPr>
            <w:tcW w:w="701" w:type="dxa"/>
            <w:vAlign w:val="center"/>
          </w:tcPr>
          <w:p w14:paraId="665348EE"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24.</w:t>
            </w:r>
          </w:p>
        </w:tc>
        <w:tc>
          <w:tcPr>
            <w:tcW w:w="6949" w:type="dxa"/>
            <w:vAlign w:val="center"/>
          </w:tcPr>
          <w:p w14:paraId="2421B12C"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 xml:space="preserve">Krajowa Deklaracja Właściwości Użytkowych Nr 0006.2/KDWU/BITNER – </w:t>
            </w:r>
            <w:proofErr w:type="spellStart"/>
            <w:r w:rsidRPr="00BC4050">
              <w:rPr>
                <w:rFonts w:eastAsia="Calibri" w:cs="Arial"/>
                <w:sz w:val="22"/>
                <w:szCs w:val="22"/>
                <w:lang w:eastAsia="en-US"/>
              </w:rPr>
              <w:t>YnTKSY</w:t>
            </w:r>
            <w:proofErr w:type="spellEnd"/>
          </w:p>
        </w:tc>
        <w:tc>
          <w:tcPr>
            <w:tcW w:w="1417" w:type="dxa"/>
            <w:vAlign w:val="center"/>
          </w:tcPr>
          <w:p w14:paraId="3B96AF3D"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r w:rsidR="00BC4050" w:rsidRPr="00BC4050" w14:paraId="3F59FAB9" w14:textId="77777777" w:rsidTr="002B320E">
        <w:trPr>
          <w:trHeight w:val="393"/>
        </w:trPr>
        <w:tc>
          <w:tcPr>
            <w:tcW w:w="701" w:type="dxa"/>
            <w:vAlign w:val="center"/>
          </w:tcPr>
          <w:p w14:paraId="4F491E49" w14:textId="77777777" w:rsidR="00BC4050" w:rsidRPr="00BC4050" w:rsidRDefault="00BC4050" w:rsidP="00BC4050">
            <w:pPr>
              <w:widowControl w:val="0"/>
              <w:ind w:left="0"/>
              <w:jc w:val="center"/>
              <w:rPr>
                <w:rFonts w:eastAsia="Calibri" w:cs="Arial"/>
                <w:sz w:val="22"/>
                <w:szCs w:val="22"/>
                <w:lang w:val="en-US" w:eastAsia="en-US"/>
              </w:rPr>
            </w:pPr>
            <w:r w:rsidRPr="00BC4050">
              <w:rPr>
                <w:rFonts w:eastAsia="Calibri" w:cs="Arial"/>
                <w:sz w:val="22"/>
                <w:szCs w:val="22"/>
                <w:lang w:val="en-US" w:eastAsia="en-US"/>
              </w:rPr>
              <w:t>25.</w:t>
            </w:r>
          </w:p>
        </w:tc>
        <w:tc>
          <w:tcPr>
            <w:tcW w:w="6949" w:type="dxa"/>
            <w:vAlign w:val="center"/>
          </w:tcPr>
          <w:p w14:paraId="431BA38C"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Klapy odcinające do systemów wentylacji pożarowej typu mcr FID C/V p/P</w:t>
            </w:r>
          </w:p>
          <w:p w14:paraId="165E0136" w14:textId="77777777" w:rsidR="00BC4050" w:rsidRPr="00BC4050" w:rsidRDefault="00BC4050" w:rsidP="00BC4050">
            <w:pPr>
              <w:widowControl w:val="0"/>
              <w:ind w:left="0"/>
              <w:jc w:val="left"/>
              <w:rPr>
                <w:rFonts w:eastAsia="Calibri" w:cs="Arial"/>
                <w:sz w:val="22"/>
                <w:szCs w:val="22"/>
                <w:lang w:eastAsia="en-US"/>
              </w:rPr>
            </w:pPr>
            <w:r w:rsidRPr="00BC4050">
              <w:rPr>
                <w:rFonts w:eastAsia="Calibri" w:cs="Arial"/>
                <w:sz w:val="22"/>
                <w:szCs w:val="22"/>
                <w:lang w:eastAsia="en-US"/>
              </w:rPr>
              <w:t>Deklaracja Właściwości użytkowych Nr 005-05-CPR-2015</w:t>
            </w:r>
          </w:p>
        </w:tc>
        <w:tc>
          <w:tcPr>
            <w:tcW w:w="1417" w:type="dxa"/>
            <w:vAlign w:val="center"/>
          </w:tcPr>
          <w:p w14:paraId="2F6135CE" w14:textId="77777777" w:rsidR="00BC4050" w:rsidRPr="00BC4050" w:rsidRDefault="00BC4050" w:rsidP="00BC4050">
            <w:pPr>
              <w:widowControl w:val="0"/>
              <w:ind w:left="0"/>
              <w:jc w:val="center"/>
              <w:rPr>
                <w:rFonts w:eastAsia="Calibri" w:cs="Arial"/>
                <w:sz w:val="22"/>
                <w:szCs w:val="22"/>
                <w:lang w:eastAsia="en-US"/>
              </w:rPr>
            </w:pPr>
            <w:r w:rsidRPr="00BC4050">
              <w:rPr>
                <w:rFonts w:eastAsia="Calibri" w:cs="Arial"/>
                <w:sz w:val="22"/>
                <w:szCs w:val="22"/>
                <w:lang w:eastAsia="en-US"/>
              </w:rPr>
              <w:t>Nie dotyczy</w:t>
            </w:r>
          </w:p>
        </w:tc>
      </w:tr>
    </w:tbl>
    <w:p w14:paraId="390BDD83" w14:textId="196805D4" w:rsidR="00E44A26" w:rsidRDefault="00E44A26" w:rsidP="00E44A26">
      <w:pPr>
        <w:spacing w:after="100"/>
        <w:ind w:left="0"/>
        <w:rPr>
          <w:rFonts w:cs="Arial"/>
          <w:sz w:val="20"/>
          <w:lang w:eastAsia="cs-CZ"/>
        </w:rPr>
      </w:pPr>
    </w:p>
    <w:p w14:paraId="58F6794E" w14:textId="77777777" w:rsidR="00E44A26" w:rsidRPr="00E44A26" w:rsidRDefault="00E44A26" w:rsidP="00E44A26">
      <w:pPr>
        <w:spacing w:after="100"/>
        <w:ind w:left="0"/>
        <w:rPr>
          <w:rFonts w:cs="Arial"/>
          <w:sz w:val="22"/>
          <w:szCs w:val="22"/>
          <w:lang w:eastAsia="cs-CZ"/>
        </w:rPr>
      </w:pPr>
    </w:p>
    <w:p w14:paraId="0298883F" w14:textId="77777777" w:rsidR="00E44A26" w:rsidRPr="00E44A26" w:rsidRDefault="00E44A26" w:rsidP="00E44A26">
      <w:pPr>
        <w:spacing w:after="100"/>
        <w:ind w:left="0"/>
        <w:rPr>
          <w:rFonts w:cs="Arial"/>
          <w:sz w:val="22"/>
          <w:szCs w:val="22"/>
          <w:lang w:eastAsia="cs-CZ"/>
        </w:rPr>
      </w:pPr>
      <w:r w:rsidRPr="00E44A26">
        <w:rPr>
          <w:rFonts w:cs="Arial"/>
          <w:sz w:val="22"/>
          <w:szCs w:val="22"/>
          <w:lang w:eastAsia="cs-CZ"/>
        </w:rPr>
        <w:t>Uwaga!</w:t>
      </w:r>
    </w:p>
    <w:p w14:paraId="30AF835F" w14:textId="77777777" w:rsidR="00E44A26" w:rsidRPr="00E44A26" w:rsidRDefault="00E44A26" w:rsidP="00E44A26">
      <w:pPr>
        <w:spacing w:after="100"/>
        <w:ind w:left="0"/>
        <w:rPr>
          <w:rFonts w:cs="Arial"/>
          <w:sz w:val="22"/>
          <w:szCs w:val="22"/>
          <w:lang w:eastAsia="cs-CZ"/>
        </w:rPr>
      </w:pPr>
      <w:r w:rsidRPr="00E44A26">
        <w:rPr>
          <w:rFonts w:cs="Arial"/>
          <w:sz w:val="22"/>
          <w:szCs w:val="22"/>
          <w:lang w:eastAsia="cs-CZ"/>
        </w:rPr>
        <w:t>Po zakończonych pracach Wykonawca sporządzi dokumentację powykonawczą, do której dołączy komplet certyfikatów, świadectw dopuszczenia i pozostałych dokumentów niezbędnych do wprowadzenia danego materiału (wyrobu budowlanego) do stosowania.</w:t>
      </w:r>
    </w:p>
    <w:p w14:paraId="584FACFA" w14:textId="77777777" w:rsidR="00E44A26" w:rsidRPr="00E44A26" w:rsidRDefault="00E44A26" w:rsidP="00E44A26">
      <w:pPr>
        <w:ind w:left="0"/>
        <w:rPr>
          <w:rFonts w:cs="Arial"/>
          <w:sz w:val="22"/>
          <w:szCs w:val="24"/>
        </w:rPr>
      </w:pPr>
    </w:p>
    <w:bookmarkEnd w:id="0"/>
    <w:bookmarkEnd w:id="1"/>
    <w:bookmarkEnd w:id="2"/>
    <w:bookmarkEnd w:id="3"/>
    <w:bookmarkEnd w:id="4"/>
    <w:p w14:paraId="116D5F12" w14:textId="77777777" w:rsidR="00E44A26" w:rsidRDefault="00E44A26"/>
    <w:sectPr w:rsidR="00E44A26" w:rsidSect="003875FA">
      <w:headerReference w:type="default" r:id="rId19"/>
      <w:footerReference w:type="default" r:id="rId20"/>
      <w:footerReference w:type="first" r:id="rId21"/>
      <w:pgSz w:w="11907" w:h="16840" w:code="9"/>
      <w:pgMar w:top="1418" w:right="1417" w:bottom="1418" w:left="1701" w:header="708" w:footer="9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E981B" w14:textId="77777777" w:rsidR="0048384A" w:rsidRDefault="0048384A">
      <w:r>
        <w:separator/>
      </w:r>
    </w:p>
  </w:endnote>
  <w:endnote w:type="continuationSeparator" w:id="0">
    <w:p w14:paraId="4E859528" w14:textId="77777777" w:rsidR="0048384A" w:rsidRDefault="00483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ttawa">
    <w:altName w:val="Times New Roman"/>
    <w:charset w:val="00"/>
    <w:family w:val="auto"/>
    <w:pitch w:val="variable"/>
  </w:font>
  <w:font w:name="Taz Bold">
    <w:altName w:val="Arial"/>
    <w:panose1 w:val="00000000000000000000"/>
    <w:charset w:val="00"/>
    <w:family w:val="swiss"/>
    <w:notTrueType/>
    <w:pitch w:val="default"/>
    <w:sig w:usb0="00000003" w:usb1="00000000" w:usb2="00000000" w:usb3="00000000" w:csb0="00000001" w:csb1="00000000"/>
  </w:font>
  <w:font w:name="Taz Light">
    <w:altName w:val="Arial"/>
    <w:panose1 w:val="00000000000000000000"/>
    <w:charset w:val="00"/>
    <w:family w:val="swiss"/>
    <w:notTrueType/>
    <w:pitch w:val="default"/>
    <w:sig w:usb0="00000001" w:usb1="00000000" w:usb2="00000000" w:usb3="00000000" w:csb0="00000003" w:csb1="00000000"/>
  </w:font>
  <w:font w:name="Futura Bk">
    <w:altName w:val="Arial"/>
    <w:charset w:val="00"/>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Lato Regular">
    <w:altName w:val="Calibri"/>
    <w:charset w:val="00"/>
    <w:family w:val="roman"/>
    <w:pitch w:val="default"/>
  </w:font>
  <w:font w:name="Arial Unicode MS">
    <w:altName w:val="Yu Gothic"/>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4023A" w14:textId="77777777" w:rsidR="00610B69" w:rsidRPr="00225C9D" w:rsidRDefault="00610B69">
    <w:pPr>
      <w:pStyle w:val="Stopka"/>
      <w:jc w:val="right"/>
      <w:rPr>
        <w:sz w:val="20"/>
      </w:rPr>
    </w:pPr>
    <w:r w:rsidRPr="00225C9D">
      <w:rPr>
        <w:sz w:val="20"/>
      </w:rPr>
      <w:t xml:space="preserve">Strona </w:t>
    </w:r>
    <w:r w:rsidRPr="00225C9D">
      <w:rPr>
        <w:b/>
        <w:sz w:val="20"/>
      </w:rPr>
      <w:fldChar w:fldCharType="begin"/>
    </w:r>
    <w:r w:rsidRPr="00225C9D">
      <w:rPr>
        <w:b/>
        <w:sz w:val="20"/>
      </w:rPr>
      <w:instrText>PAGE</w:instrText>
    </w:r>
    <w:r w:rsidRPr="00225C9D">
      <w:rPr>
        <w:b/>
        <w:sz w:val="20"/>
      </w:rPr>
      <w:fldChar w:fldCharType="separate"/>
    </w:r>
    <w:r>
      <w:rPr>
        <w:b/>
        <w:noProof/>
        <w:sz w:val="20"/>
      </w:rPr>
      <w:t>18</w:t>
    </w:r>
    <w:r w:rsidRPr="00225C9D">
      <w:rPr>
        <w:b/>
        <w:sz w:val="20"/>
      </w:rPr>
      <w:fldChar w:fldCharType="end"/>
    </w:r>
    <w:r w:rsidRPr="00225C9D">
      <w:rPr>
        <w:sz w:val="20"/>
      </w:rPr>
      <w:t xml:space="preserve"> z </w:t>
    </w:r>
    <w:r w:rsidRPr="00225C9D">
      <w:rPr>
        <w:b/>
        <w:sz w:val="20"/>
      </w:rPr>
      <w:fldChar w:fldCharType="begin"/>
    </w:r>
    <w:r w:rsidRPr="00225C9D">
      <w:rPr>
        <w:b/>
        <w:sz w:val="20"/>
      </w:rPr>
      <w:instrText>NUMPAGES</w:instrText>
    </w:r>
    <w:r w:rsidRPr="00225C9D">
      <w:rPr>
        <w:b/>
        <w:sz w:val="20"/>
      </w:rPr>
      <w:fldChar w:fldCharType="separate"/>
    </w:r>
    <w:r>
      <w:rPr>
        <w:b/>
        <w:noProof/>
        <w:sz w:val="20"/>
      </w:rPr>
      <w:t>18</w:t>
    </w:r>
    <w:r w:rsidRPr="00225C9D">
      <w:rPr>
        <w:b/>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B5A24" w14:textId="3C7C9143" w:rsidR="00610B69" w:rsidRPr="003F7953" w:rsidRDefault="00610B69" w:rsidP="003F7953">
    <w:pPr>
      <w:pStyle w:val="Stopka"/>
      <w:ind w:left="0"/>
      <w:rPr>
        <w:sz w:val="12"/>
        <w:szCs w:val="12"/>
      </w:rPr>
    </w:pPr>
    <w:r w:rsidRPr="003F7953">
      <w:rPr>
        <w:sz w:val="12"/>
        <w:szCs w:val="12"/>
      </w:rPr>
      <w:t>Rozwiązania zawarte w niniejszym opracowaniu stanowią wyłączną własność Autora i mogą być stosowane, powielane oraz udostępniane osobom trzecim jedynie na podstawie pisemnego zezwolenia w/w z zastrzeżeniem wszelkich skutków prawnych. Zastrzegamy sobie prawa autorskie do niniejszego opracowania zgodnie z art. 1, 8, 16, 17, Ustawy o prawie autorskim z dn. 4 lutego 1994r. (Dz. U. Nr 24, poz. 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0517F" w14:textId="77777777" w:rsidR="0048384A" w:rsidRDefault="0048384A">
      <w:r>
        <w:separator/>
      </w:r>
    </w:p>
  </w:footnote>
  <w:footnote w:type="continuationSeparator" w:id="0">
    <w:p w14:paraId="78744652" w14:textId="77777777" w:rsidR="0048384A" w:rsidRDefault="00483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1C516" w14:textId="2E26B8C9" w:rsidR="00610B69" w:rsidRPr="00EE297D" w:rsidRDefault="00610B69" w:rsidP="00EE297D">
    <w:pPr>
      <w:pStyle w:val="Nagwek"/>
      <w:pBdr>
        <w:bottom w:val="single" w:sz="4" w:space="0" w:color="auto"/>
      </w:pBdr>
      <w:ind w:left="0"/>
      <w:jc w:val="center"/>
      <w:rPr>
        <w:rFonts w:cs="Arial"/>
        <w:b/>
        <w:sz w:val="18"/>
        <w:szCs w:val="18"/>
      </w:rPr>
    </w:pPr>
    <w:r w:rsidRPr="00EE297D">
      <w:rPr>
        <w:rFonts w:cs="Arial"/>
        <w:b/>
        <w:sz w:val="18"/>
        <w:szCs w:val="18"/>
      </w:rPr>
      <w:t xml:space="preserve">Projekt </w:t>
    </w:r>
    <w:r w:rsidR="00300C84">
      <w:rPr>
        <w:rFonts w:cs="Arial"/>
        <w:b/>
        <w:sz w:val="18"/>
        <w:szCs w:val="18"/>
      </w:rPr>
      <w:t>W</w:t>
    </w:r>
    <w:r w:rsidRPr="00EE297D">
      <w:rPr>
        <w:rFonts w:cs="Arial"/>
        <w:b/>
        <w:sz w:val="18"/>
        <w:szCs w:val="18"/>
      </w:rPr>
      <w:t>ykonawczy</w:t>
    </w:r>
  </w:p>
  <w:p w14:paraId="12C9CBC1" w14:textId="44A11D84" w:rsidR="00610B69" w:rsidRPr="00EE297D" w:rsidRDefault="00610B69" w:rsidP="00EE297D">
    <w:pPr>
      <w:pStyle w:val="Nagwek"/>
      <w:pBdr>
        <w:bottom w:val="single" w:sz="4" w:space="0" w:color="auto"/>
      </w:pBdr>
      <w:ind w:left="0"/>
      <w:jc w:val="center"/>
      <w:rPr>
        <w:rFonts w:cs="Arial"/>
        <w:b/>
        <w:sz w:val="18"/>
        <w:szCs w:val="18"/>
      </w:rPr>
    </w:pPr>
    <w:r w:rsidRPr="00EE297D">
      <w:rPr>
        <w:rFonts w:cs="Arial"/>
        <w:sz w:val="18"/>
        <w:szCs w:val="18"/>
      </w:rPr>
      <w:t xml:space="preserve">Stałe Urządzenie Gaśnicze Gazowe </w:t>
    </w:r>
    <w:r>
      <w:rPr>
        <w:rFonts w:cs="Arial"/>
        <w:sz w:val="18"/>
        <w:szCs w:val="18"/>
      </w:rPr>
      <w:t>STILDE SK-12 na gaz</w:t>
    </w:r>
    <w:r w:rsidRPr="00EE297D">
      <w:rPr>
        <w:rFonts w:cs="Arial"/>
        <w:sz w:val="18"/>
        <w:szCs w:val="18"/>
      </w:rPr>
      <w:t xml:space="preserve"> </w:t>
    </w:r>
    <w:r w:rsidRPr="00A45369">
      <w:rPr>
        <w:rFonts w:cs="Arial"/>
        <w:sz w:val="18"/>
        <w:szCs w:val="18"/>
      </w:rPr>
      <w:t>FK-5-1-12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0B83F8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13"/>
    <w:lvl w:ilvl="0">
      <w:start w:val="1"/>
      <w:numFmt w:val="bullet"/>
      <w:pStyle w:val="Naglowek2"/>
      <w:lvlText w:val=""/>
      <w:lvlJc w:val="left"/>
      <w:pPr>
        <w:tabs>
          <w:tab w:val="num" w:pos="720"/>
        </w:tabs>
        <w:ind w:left="720" w:hanging="360"/>
      </w:pPr>
      <w:rPr>
        <w:rFonts w:ascii="Symbol" w:hAnsi="Symbol"/>
      </w:rPr>
    </w:lvl>
    <w:lvl w:ilvl="1">
      <w:start w:val="1"/>
      <w:numFmt w:val="bullet"/>
      <w:pStyle w:val="Naglowek3"/>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CE5567"/>
    <w:multiLevelType w:val="hybridMultilevel"/>
    <w:tmpl w:val="0A385C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E1B50E0"/>
    <w:multiLevelType w:val="hybridMultilevel"/>
    <w:tmpl w:val="BF14DE06"/>
    <w:lvl w:ilvl="0" w:tplc="756C1B90">
      <w:start w:val="1"/>
      <w:numFmt w:val="bullet"/>
      <w:lvlText w:val=""/>
      <w:lvlJc w:val="left"/>
      <w:pPr>
        <w:ind w:left="720" w:hanging="360"/>
      </w:pPr>
      <w:rPr>
        <w:rFonts w:ascii="Symbol" w:hAnsi="Symbol" w:hint="default"/>
      </w:rPr>
    </w:lvl>
    <w:lvl w:ilvl="1" w:tplc="B1D4937C" w:tentative="1">
      <w:start w:val="1"/>
      <w:numFmt w:val="bullet"/>
      <w:lvlText w:val="o"/>
      <w:lvlJc w:val="left"/>
      <w:pPr>
        <w:ind w:left="1440" w:hanging="360"/>
      </w:pPr>
      <w:rPr>
        <w:rFonts w:ascii="Courier New" w:hAnsi="Courier New" w:cs="Courier New" w:hint="default"/>
      </w:rPr>
    </w:lvl>
    <w:lvl w:ilvl="2" w:tplc="A000BCE2" w:tentative="1">
      <w:start w:val="1"/>
      <w:numFmt w:val="bullet"/>
      <w:lvlText w:val=""/>
      <w:lvlJc w:val="left"/>
      <w:pPr>
        <w:ind w:left="2160" w:hanging="360"/>
      </w:pPr>
      <w:rPr>
        <w:rFonts w:ascii="Wingdings" w:hAnsi="Wingdings" w:hint="default"/>
      </w:rPr>
    </w:lvl>
    <w:lvl w:ilvl="3" w:tplc="B3183040" w:tentative="1">
      <w:start w:val="1"/>
      <w:numFmt w:val="bullet"/>
      <w:lvlText w:val=""/>
      <w:lvlJc w:val="left"/>
      <w:pPr>
        <w:ind w:left="2880" w:hanging="360"/>
      </w:pPr>
      <w:rPr>
        <w:rFonts w:ascii="Symbol" w:hAnsi="Symbol" w:hint="default"/>
      </w:rPr>
    </w:lvl>
    <w:lvl w:ilvl="4" w:tplc="651C4ECC" w:tentative="1">
      <w:start w:val="1"/>
      <w:numFmt w:val="bullet"/>
      <w:lvlText w:val="o"/>
      <w:lvlJc w:val="left"/>
      <w:pPr>
        <w:ind w:left="3600" w:hanging="360"/>
      </w:pPr>
      <w:rPr>
        <w:rFonts w:ascii="Courier New" w:hAnsi="Courier New" w:cs="Courier New" w:hint="default"/>
      </w:rPr>
    </w:lvl>
    <w:lvl w:ilvl="5" w:tplc="36A81F5C" w:tentative="1">
      <w:start w:val="1"/>
      <w:numFmt w:val="bullet"/>
      <w:lvlText w:val=""/>
      <w:lvlJc w:val="left"/>
      <w:pPr>
        <w:ind w:left="4320" w:hanging="360"/>
      </w:pPr>
      <w:rPr>
        <w:rFonts w:ascii="Wingdings" w:hAnsi="Wingdings" w:hint="default"/>
      </w:rPr>
    </w:lvl>
    <w:lvl w:ilvl="6" w:tplc="6C380A26" w:tentative="1">
      <w:start w:val="1"/>
      <w:numFmt w:val="bullet"/>
      <w:lvlText w:val=""/>
      <w:lvlJc w:val="left"/>
      <w:pPr>
        <w:ind w:left="5040" w:hanging="360"/>
      </w:pPr>
      <w:rPr>
        <w:rFonts w:ascii="Symbol" w:hAnsi="Symbol" w:hint="default"/>
      </w:rPr>
    </w:lvl>
    <w:lvl w:ilvl="7" w:tplc="C840D148" w:tentative="1">
      <w:start w:val="1"/>
      <w:numFmt w:val="bullet"/>
      <w:lvlText w:val="o"/>
      <w:lvlJc w:val="left"/>
      <w:pPr>
        <w:ind w:left="5760" w:hanging="360"/>
      </w:pPr>
      <w:rPr>
        <w:rFonts w:ascii="Courier New" w:hAnsi="Courier New" w:cs="Courier New" w:hint="default"/>
      </w:rPr>
    </w:lvl>
    <w:lvl w:ilvl="8" w:tplc="2EA26AFA" w:tentative="1">
      <w:start w:val="1"/>
      <w:numFmt w:val="bullet"/>
      <w:lvlText w:val=""/>
      <w:lvlJc w:val="left"/>
      <w:pPr>
        <w:ind w:left="6480" w:hanging="360"/>
      </w:pPr>
      <w:rPr>
        <w:rFonts w:ascii="Wingdings" w:hAnsi="Wingdings" w:hint="default"/>
      </w:rPr>
    </w:lvl>
  </w:abstractNum>
  <w:abstractNum w:abstractNumId="4" w15:restartNumberingAfterBreak="0">
    <w:nsid w:val="1164606D"/>
    <w:multiLevelType w:val="multilevel"/>
    <w:tmpl w:val="24B6DDB6"/>
    <w:lvl w:ilvl="0">
      <w:start w:val="1"/>
      <w:numFmt w:val="bullet"/>
      <w:lvlText w:val=""/>
      <w:lvlJc w:val="left"/>
      <w:pPr>
        <w:tabs>
          <w:tab w:val="num" w:pos="1211"/>
        </w:tabs>
        <w:ind w:left="1211" w:hanging="360"/>
      </w:pPr>
      <w:rPr>
        <w:rFonts w:ascii="Symbol" w:hAnsi="Symbol"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15C0243C"/>
    <w:multiLevelType w:val="hybridMultilevel"/>
    <w:tmpl w:val="B68468DA"/>
    <w:lvl w:ilvl="0" w:tplc="21645CEA">
      <w:start w:val="1"/>
      <w:numFmt w:val="bullet"/>
      <w:lvlText w:val=""/>
      <w:lvlJc w:val="left"/>
      <w:pPr>
        <w:ind w:left="720" w:hanging="360"/>
      </w:pPr>
      <w:rPr>
        <w:rFonts w:ascii="Symbol" w:hAnsi="Symbol" w:hint="default"/>
      </w:rPr>
    </w:lvl>
    <w:lvl w:ilvl="1" w:tplc="19845B1E" w:tentative="1">
      <w:start w:val="1"/>
      <w:numFmt w:val="bullet"/>
      <w:lvlText w:val="o"/>
      <w:lvlJc w:val="left"/>
      <w:pPr>
        <w:ind w:left="1440" w:hanging="360"/>
      </w:pPr>
      <w:rPr>
        <w:rFonts w:ascii="Courier New" w:hAnsi="Courier New" w:cs="Courier New" w:hint="default"/>
      </w:rPr>
    </w:lvl>
    <w:lvl w:ilvl="2" w:tplc="1BDABE28" w:tentative="1">
      <w:start w:val="1"/>
      <w:numFmt w:val="bullet"/>
      <w:lvlText w:val=""/>
      <w:lvlJc w:val="left"/>
      <w:pPr>
        <w:ind w:left="2160" w:hanging="360"/>
      </w:pPr>
      <w:rPr>
        <w:rFonts w:ascii="Wingdings" w:hAnsi="Wingdings" w:hint="default"/>
      </w:rPr>
    </w:lvl>
    <w:lvl w:ilvl="3" w:tplc="BFA00C78" w:tentative="1">
      <w:start w:val="1"/>
      <w:numFmt w:val="bullet"/>
      <w:lvlText w:val=""/>
      <w:lvlJc w:val="left"/>
      <w:pPr>
        <w:ind w:left="2880" w:hanging="360"/>
      </w:pPr>
      <w:rPr>
        <w:rFonts w:ascii="Symbol" w:hAnsi="Symbol" w:hint="default"/>
      </w:rPr>
    </w:lvl>
    <w:lvl w:ilvl="4" w:tplc="A2309282" w:tentative="1">
      <w:start w:val="1"/>
      <w:numFmt w:val="bullet"/>
      <w:lvlText w:val="o"/>
      <w:lvlJc w:val="left"/>
      <w:pPr>
        <w:ind w:left="3600" w:hanging="360"/>
      </w:pPr>
      <w:rPr>
        <w:rFonts w:ascii="Courier New" w:hAnsi="Courier New" w:cs="Courier New" w:hint="default"/>
      </w:rPr>
    </w:lvl>
    <w:lvl w:ilvl="5" w:tplc="1BA86094" w:tentative="1">
      <w:start w:val="1"/>
      <w:numFmt w:val="bullet"/>
      <w:lvlText w:val=""/>
      <w:lvlJc w:val="left"/>
      <w:pPr>
        <w:ind w:left="4320" w:hanging="360"/>
      </w:pPr>
      <w:rPr>
        <w:rFonts w:ascii="Wingdings" w:hAnsi="Wingdings" w:hint="default"/>
      </w:rPr>
    </w:lvl>
    <w:lvl w:ilvl="6" w:tplc="6DBC353A" w:tentative="1">
      <w:start w:val="1"/>
      <w:numFmt w:val="bullet"/>
      <w:lvlText w:val=""/>
      <w:lvlJc w:val="left"/>
      <w:pPr>
        <w:ind w:left="5040" w:hanging="360"/>
      </w:pPr>
      <w:rPr>
        <w:rFonts w:ascii="Symbol" w:hAnsi="Symbol" w:hint="default"/>
      </w:rPr>
    </w:lvl>
    <w:lvl w:ilvl="7" w:tplc="71485BF4" w:tentative="1">
      <w:start w:val="1"/>
      <w:numFmt w:val="bullet"/>
      <w:lvlText w:val="o"/>
      <w:lvlJc w:val="left"/>
      <w:pPr>
        <w:ind w:left="5760" w:hanging="360"/>
      </w:pPr>
      <w:rPr>
        <w:rFonts w:ascii="Courier New" w:hAnsi="Courier New" w:cs="Courier New" w:hint="default"/>
      </w:rPr>
    </w:lvl>
    <w:lvl w:ilvl="8" w:tplc="20CC9622" w:tentative="1">
      <w:start w:val="1"/>
      <w:numFmt w:val="bullet"/>
      <w:lvlText w:val=""/>
      <w:lvlJc w:val="left"/>
      <w:pPr>
        <w:ind w:left="6480" w:hanging="360"/>
      </w:pPr>
      <w:rPr>
        <w:rFonts w:ascii="Wingdings" w:hAnsi="Wingdings" w:hint="default"/>
      </w:rPr>
    </w:lvl>
  </w:abstractNum>
  <w:abstractNum w:abstractNumId="6" w15:restartNumberingAfterBreak="0">
    <w:nsid w:val="16BC67D1"/>
    <w:multiLevelType w:val="hybridMultilevel"/>
    <w:tmpl w:val="3A0076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082CE4"/>
    <w:multiLevelType w:val="hybridMultilevel"/>
    <w:tmpl w:val="C3A08A4C"/>
    <w:lvl w:ilvl="0" w:tplc="710AE9A0">
      <w:start w:val="1"/>
      <w:numFmt w:val="decimal"/>
      <w:lvlText w:val="%1."/>
      <w:lvlJc w:val="left"/>
      <w:pPr>
        <w:ind w:left="360" w:hanging="360"/>
      </w:p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8" w15:restartNumberingAfterBreak="0">
    <w:nsid w:val="23F65B39"/>
    <w:multiLevelType w:val="hybridMultilevel"/>
    <w:tmpl w:val="897CDBFC"/>
    <w:lvl w:ilvl="0" w:tplc="0AC4531E">
      <w:start w:val="5"/>
      <w:numFmt w:val="decimal"/>
      <w:pStyle w:val="Naglwek3"/>
      <w:lvlText w:val="%1.1."/>
      <w:lvlJc w:val="left"/>
      <w:pPr>
        <w:ind w:left="1004" w:hanging="360"/>
      </w:pPr>
      <w:rPr>
        <w:rFonts w:hint="default"/>
      </w:rPr>
    </w:lvl>
    <w:lvl w:ilvl="1" w:tplc="07E8C530" w:tentative="1">
      <w:start w:val="1"/>
      <w:numFmt w:val="lowerLetter"/>
      <w:lvlText w:val="%2."/>
      <w:lvlJc w:val="left"/>
      <w:pPr>
        <w:ind w:left="1724" w:hanging="360"/>
      </w:pPr>
    </w:lvl>
    <w:lvl w:ilvl="2" w:tplc="68727E46" w:tentative="1">
      <w:start w:val="1"/>
      <w:numFmt w:val="lowerRoman"/>
      <w:lvlText w:val="%3."/>
      <w:lvlJc w:val="right"/>
      <w:pPr>
        <w:ind w:left="2444" w:hanging="180"/>
      </w:pPr>
    </w:lvl>
    <w:lvl w:ilvl="3" w:tplc="D4008E9E" w:tentative="1">
      <w:start w:val="1"/>
      <w:numFmt w:val="decimal"/>
      <w:lvlText w:val="%4."/>
      <w:lvlJc w:val="left"/>
      <w:pPr>
        <w:ind w:left="3164" w:hanging="360"/>
      </w:pPr>
    </w:lvl>
    <w:lvl w:ilvl="4" w:tplc="A4861E46" w:tentative="1">
      <w:start w:val="1"/>
      <w:numFmt w:val="lowerLetter"/>
      <w:lvlText w:val="%5."/>
      <w:lvlJc w:val="left"/>
      <w:pPr>
        <w:ind w:left="3884" w:hanging="360"/>
      </w:pPr>
    </w:lvl>
    <w:lvl w:ilvl="5" w:tplc="D3526BD8" w:tentative="1">
      <w:start w:val="1"/>
      <w:numFmt w:val="lowerRoman"/>
      <w:lvlText w:val="%6."/>
      <w:lvlJc w:val="right"/>
      <w:pPr>
        <w:ind w:left="4604" w:hanging="180"/>
      </w:pPr>
    </w:lvl>
    <w:lvl w:ilvl="6" w:tplc="D368D850" w:tentative="1">
      <w:start w:val="1"/>
      <w:numFmt w:val="decimal"/>
      <w:lvlText w:val="%7."/>
      <w:lvlJc w:val="left"/>
      <w:pPr>
        <w:ind w:left="5324" w:hanging="360"/>
      </w:pPr>
    </w:lvl>
    <w:lvl w:ilvl="7" w:tplc="2B663B62" w:tentative="1">
      <w:start w:val="1"/>
      <w:numFmt w:val="lowerLetter"/>
      <w:lvlText w:val="%8."/>
      <w:lvlJc w:val="left"/>
      <w:pPr>
        <w:ind w:left="6044" w:hanging="360"/>
      </w:pPr>
    </w:lvl>
    <w:lvl w:ilvl="8" w:tplc="6F080E40" w:tentative="1">
      <w:start w:val="1"/>
      <w:numFmt w:val="lowerRoman"/>
      <w:lvlText w:val="%9."/>
      <w:lvlJc w:val="right"/>
      <w:pPr>
        <w:ind w:left="6764" w:hanging="180"/>
      </w:pPr>
    </w:lvl>
  </w:abstractNum>
  <w:abstractNum w:abstractNumId="9" w15:restartNumberingAfterBreak="0">
    <w:nsid w:val="2BD12A2E"/>
    <w:multiLevelType w:val="multilevel"/>
    <w:tmpl w:val="BECC1B96"/>
    <w:lvl w:ilvl="0">
      <w:start w:val="1"/>
      <w:numFmt w:val="bullet"/>
      <w:lvlText w:val=""/>
      <w:lvlJc w:val="left"/>
      <w:pPr>
        <w:tabs>
          <w:tab w:val="num" w:pos="1211"/>
        </w:tabs>
        <w:ind w:left="1211" w:hanging="360"/>
      </w:pPr>
      <w:rPr>
        <w:rFonts w:ascii="Symbol" w:hAnsi="Symbol"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31862508"/>
    <w:multiLevelType w:val="hybridMultilevel"/>
    <w:tmpl w:val="C6F41E4E"/>
    <w:lvl w:ilvl="0" w:tplc="45EE4AB6">
      <w:start w:val="1"/>
      <w:numFmt w:val="bullet"/>
      <w:lvlText w:val=""/>
      <w:lvlJc w:val="left"/>
      <w:pPr>
        <w:tabs>
          <w:tab w:val="num" w:pos="1080"/>
        </w:tabs>
        <w:ind w:left="1080" w:hanging="360"/>
      </w:pPr>
      <w:rPr>
        <w:rFonts w:ascii="Symbol" w:hAnsi="Symbol" w:hint="default"/>
      </w:rPr>
    </w:lvl>
    <w:lvl w:ilvl="1" w:tplc="BC20BA7C">
      <w:start w:val="1"/>
      <w:numFmt w:val="bullet"/>
      <w:lvlText w:val="o"/>
      <w:lvlJc w:val="left"/>
      <w:pPr>
        <w:tabs>
          <w:tab w:val="num" w:pos="1800"/>
        </w:tabs>
        <w:ind w:left="1800" w:hanging="360"/>
      </w:pPr>
      <w:rPr>
        <w:rFonts w:ascii="Courier New" w:hAnsi="Courier New" w:hint="default"/>
      </w:rPr>
    </w:lvl>
    <w:lvl w:ilvl="2" w:tplc="D62AA3D4" w:tentative="1">
      <w:start w:val="1"/>
      <w:numFmt w:val="bullet"/>
      <w:lvlText w:val=""/>
      <w:lvlJc w:val="left"/>
      <w:pPr>
        <w:tabs>
          <w:tab w:val="num" w:pos="2520"/>
        </w:tabs>
        <w:ind w:left="2520" w:hanging="360"/>
      </w:pPr>
      <w:rPr>
        <w:rFonts w:ascii="Wingdings" w:hAnsi="Wingdings" w:hint="default"/>
      </w:rPr>
    </w:lvl>
    <w:lvl w:ilvl="3" w:tplc="96A2387E" w:tentative="1">
      <w:start w:val="1"/>
      <w:numFmt w:val="bullet"/>
      <w:lvlText w:val=""/>
      <w:lvlJc w:val="left"/>
      <w:pPr>
        <w:tabs>
          <w:tab w:val="num" w:pos="3240"/>
        </w:tabs>
        <w:ind w:left="3240" w:hanging="360"/>
      </w:pPr>
      <w:rPr>
        <w:rFonts w:ascii="Symbol" w:hAnsi="Symbol" w:hint="default"/>
      </w:rPr>
    </w:lvl>
    <w:lvl w:ilvl="4" w:tplc="AEFC9B46" w:tentative="1">
      <w:start w:val="1"/>
      <w:numFmt w:val="bullet"/>
      <w:lvlText w:val="o"/>
      <w:lvlJc w:val="left"/>
      <w:pPr>
        <w:tabs>
          <w:tab w:val="num" w:pos="3960"/>
        </w:tabs>
        <w:ind w:left="3960" w:hanging="360"/>
      </w:pPr>
      <w:rPr>
        <w:rFonts w:ascii="Courier New" w:hAnsi="Courier New" w:hint="default"/>
      </w:rPr>
    </w:lvl>
    <w:lvl w:ilvl="5" w:tplc="7D64F49C" w:tentative="1">
      <w:start w:val="1"/>
      <w:numFmt w:val="bullet"/>
      <w:lvlText w:val=""/>
      <w:lvlJc w:val="left"/>
      <w:pPr>
        <w:tabs>
          <w:tab w:val="num" w:pos="4680"/>
        </w:tabs>
        <w:ind w:left="4680" w:hanging="360"/>
      </w:pPr>
      <w:rPr>
        <w:rFonts w:ascii="Wingdings" w:hAnsi="Wingdings" w:hint="default"/>
      </w:rPr>
    </w:lvl>
    <w:lvl w:ilvl="6" w:tplc="A2AAF658" w:tentative="1">
      <w:start w:val="1"/>
      <w:numFmt w:val="bullet"/>
      <w:lvlText w:val=""/>
      <w:lvlJc w:val="left"/>
      <w:pPr>
        <w:tabs>
          <w:tab w:val="num" w:pos="5400"/>
        </w:tabs>
        <w:ind w:left="5400" w:hanging="360"/>
      </w:pPr>
      <w:rPr>
        <w:rFonts w:ascii="Symbol" w:hAnsi="Symbol" w:hint="default"/>
      </w:rPr>
    </w:lvl>
    <w:lvl w:ilvl="7" w:tplc="2E78381E" w:tentative="1">
      <w:start w:val="1"/>
      <w:numFmt w:val="bullet"/>
      <w:lvlText w:val="o"/>
      <w:lvlJc w:val="left"/>
      <w:pPr>
        <w:tabs>
          <w:tab w:val="num" w:pos="6120"/>
        </w:tabs>
        <w:ind w:left="6120" w:hanging="360"/>
      </w:pPr>
      <w:rPr>
        <w:rFonts w:ascii="Courier New" w:hAnsi="Courier New" w:hint="default"/>
      </w:rPr>
    </w:lvl>
    <w:lvl w:ilvl="8" w:tplc="6150AF18"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60E76DA"/>
    <w:multiLevelType w:val="hybridMultilevel"/>
    <w:tmpl w:val="6FB285A4"/>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3A200F27"/>
    <w:multiLevelType w:val="hybridMultilevel"/>
    <w:tmpl w:val="16180D16"/>
    <w:lvl w:ilvl="0" w:tplc="2006F8A8">
      <w:start w:val="1"/>
      <w:numFmt w:val="bullet"/>
      <w:lvlText w:val=""/>
      <w:lvlJc w:val="left"/>
      <w:pPr>
        <w:tabs>
          <w:tab w:val="num" w:pos="2484"/>
        </w:tabs>
        <w:ind w:left="2484" w:hanging="360"/>
      </w:pPr>
      <w:rPr>
        <w:rFonts w:ascii="Symbol" w:hAnsi="Symbol" w:hint="default"/>
      </w:rPr>
    </w:lvl>
    <w:lvl w:ilvl="1" w:tplc="F7340ED8" w:tentative="1">
      <w:start w:val="1"/>
      <w:numFmt w:val="bullet"/>
      <w:lvlText w:val="o"/>
      <w:lvlJc w:val="left"/>
      <w:pPr>
        <w:tabs>
          <w:tab w:val="num" w:pos="3204"/>
        </w:tabs>
        <w:ind w:left="3204" w:hanging="360"/>
      </w:pPr>
      <w:rPr>
        <w:rFonts w:ascii="Courier New" w:hAnsi="Courier New" w:hint="default"/>
      </w:rPr>
    </w:lvl>
    <w:lvl w:ilvl="2" w:tplc="D8048D66" w:tentative="1">
      <w:start w:val="1"/>
      <w:numFmt w:val="bullet"/>
      <w:lvlText w:val=""/>
      <w:lvlJc w:val="left"/>
      <w:pPr>
        <w:tabs>
          <w:tab w:val="num" w:pos="3924"/>
        </w:tabs>
        <w:ind w:left="3924" w:hanging="360"/>
      </w:pPr>
      <w:rPr>
        <w:rFonts w:ascii="Wingdings" w:hAnsi="Wingdings" w:hint="default"/>
      </w:rPr>
    </w:lvl>
    <w:lvl w:ilvl="3" w:tplc="FF421C44" w:tentative="1">
      <w:start w:val="1"/>
      <w:numFmt w:val="bullet"/>
      <w:lvlText w:val=""/>
      <w:lvlJc w:val="left"/>
      <w:pPr>
        <w:tabs>
          <w:tab w:val="num" w:pos="4644"/>
        </w:tabs>
        <w:ind w:left="4644" w:hanging="360"/>
      </w:pPr>
      <w:rPr>
        <w:rFonts w:ascii="Symbol" w:hAnsi="Symbol" w:hint="default"/>
      </w:rPr>
    </w:lvl>
    <w:lvl w:ilvl="4" w:tplc="C79896DE" w:tentative="1">
      <w:start w:val="1"/>
      <w:numFmt w:val="bullet"/>
      <w:lvlText w:val="o"/>
      <w:lvlJc w:val="left"/>
      <w:pPr>
        <w:tabs>
          <w:tab w:val="num" w:pos="5364"/>
        </w:tabs>
        <w:ind w:left="5364" w:hanging="360"/>
      </w:pPr>
      <w:rPr>
        <w:rFonts w:ascii="Courier New" w:hAnsi="Courier New" w:hint="default"/>
      </w:rPr>
    </w:lvl>
    <w:lvl w:ilvl="5" w:tplc="5C22FB4A" w:tentative="1">
      <w:start w:val="1"/>
      <w:numFmt w:val="bullet"/>
      <w:lvlText w:val=""/>
      <w:lvlJc w:val="left"/>
      <w:pPr>
        <w:tabs>
          <w:tab w:val="num" w:pos="6084"/>
        </w:tabs>
        <w:ind w:left="6084" w:hanging="360"/>
      </w:pPr>
      <w:rPr>
        <w:rFonts w:ascii="Wingdings" w:hAnsi="Wingdings" w:hint="default"/>
      </w:rPr>
    </w:lvl>
    <w:lvl w:ilvl="6" w:tplc="F06CFB9E" w:tentative="1">
      <w:start w:val="1"/>
      <w:numFmt w:val="bullet"/>
      <w:lvlText w:val=""/>
      <w:lvlJc w:val="left"/>
      <w:pPr>
        <w:tabs>
          <w:tab w:val="num" w:pos="6804"/>
        </w:tabs>
        <w:ind w:left="6804" w:hanging="360"/>
      </w:pPr>
      <w:rPr>
        <w:rFonts w:ascii="Symbol" w:hAnsi="Symbol" w:hint="default"/>
      </w:rPr>
    </w:lvl>
    <w:lvl w:ilvl="7" w:tplc="8B8E559E" w:tentative="1">
      <w:start w:val="1"/>
      <w:numFmt w:val="bullet"/>
      <w:lvlText w:val="o"/>
      <w:lvlJc w:val="left"/>
      <w:pPr>
        <w:tabs>
          <w:tab w:val="num" w:pos="7524"/>
        </w:tabs>
        <w:ind w:left="7524" w:hanging="360"/>
      </w:pPr>
      <w:rPr>
        <w:rFonts w:ascii="Courier New" w:hAnsi="Courier New" w:hint="default"/>
      </w:rPr>
    </w:lvl>
    <w:lvl w:ilvl="8" w:tplc="030ADC2C" w:tentative="1">
      <w:start w:val="1"/>
      <w:numFmt w:val="bullet"/>
      <w:lvlText w:val=""/>
      <w:lvlJc w:val="left"/>
      <w:pPr>
        <w:tabs>
          <w:tab w:val="num" w:pos="8244"/>
        </w:tabs>
        <w:ind w:left="8244" w:hanging="360"/>
      </w:pPr>
      <w:rPr>
        <w:rFonts w:ascii="Wingdings" w:hAnsi="Wingdings" w:hint="default"/>
      </w:rPr>
    </w:lvl>
  </w:abstractNum>
  <w:abstractNum w:abstractNumId="13" w15:restartNumberingAfterBreak="0">
    <w:nsid w:val="3AE3518C"/>
    <w:multiLevelType w:val="hybridMultilevel"/>
    <w:tmpl w:val="2B0A7992"/>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 w15:restartNumberingAfterBreak="0">
    <w:nsid w:val="3B253707"/>
    <w:multiLevelType w:val="multilevel"/>
    <w:tmpl w:val="5BE000B6"/>
    <w:lvl w:ilvl="0">
      <w:start w:val="1"/>
      <w:numFmt w:val="decimal"/>
      <w:pStyle w:val="TczewNagwek1"/>
      <w:lvlText w:val="%1."/>
      <w:lvlJc w:val="left"/>
      <w:pPr>
        <w:tabs>
          <w:tab w:val="num" w:pos="643"/>
        </w:tabs>
        <w:ind w:left="643" w:hanging="432"/>
      </w:pPr>
      <w:rPr>
        <w:rFonts w:hint="default"/>
      </w:rPr>
    </w:lvl>
    <w:lvl w:ilvl="1">
      <w:start w:val="1"/>
      <w:numFmt w:val="decimal"/>
      <w:pStyle w:val="TczewNagwek2"/>
      <w:lvlText w:val="%1.%2."/>
      <w:lvlJc w:val="left"/>
      <w:pPr>
        <w:tabs>
          <w:tab w:val="num" w:pos="787"/>
        </w:tabs>
        <w:ind w:left="787" w:hanging="576"/>
      </w:pPr>
      <w:rPr>
        <w:rFonts w:hint="default"/>
      </w:rPr>
    </w:lvl>
    <w:lvl w:ilvl="2">
      <w:start w:val="1"/>
      <w:numFmt w:val="decimal"/>
      <w:pStyle w:val="TczewNagwek3"/>
      <w:lvlText w:val="%1.%2.%3."/>
      <w:lvlJc w:val="left"/>
      <w:pPr>
        <w:tabs>
          <w:tab w:val="num" w:pos="-73"/>
        </w:tabs>
        <w:ind w:left="211" w:hanging="851"/>
      </w:pPr>
      <w:rPr>
        <w:rFonts w:hint="default"/>
      </w:rPr>
    </w:lvl>
    <w:lvl w:ilvl="3">
      <w:start w:val="1"/>
      <w:numFmt w:val="decimal"/>
      <w:lvlText w:val="%1.%2.%3.%4"/>
      <w:lvlJc w:val="left"/>
      <w:pPr>
        <w:tabs>
          <w:tab w:val="num" w:pos="1075"/>
        </w:tabs>
        <w:ind w:left="1075" w:hanging="864"/>
      </w:pPr>
      <w:rPr>
        <w:rFonts w:hint="default"/>
      </w:rPr>
    </w:lvl>
    <w:lvl w:ilvl="4">
      <w:start w:val="1"/>
      <w:numFmt w:val="decimal"/>
      <w:lvlText w:val="%1.%2.%3.%4.%5"/>
      <w:lvlJc w:val="left"/>
      <w:pPr>
        <w:tabs>
          <w:tab w:val="num" w:pos="1219"/>
        </w:tabs>
        <w:ind w:left="1219" w:hanging="1008"/>
      </w:pPr>
      <w:rPr>
        <w:rFonts w:hint="default"/>
      </w:rPr>
    </w:lvl>
    <w:lvl w:ilvl="5">
      <w:start w:val="1"/>
      <w:numFmt w:val="decimal"/>
      <w:lvlText w:val="%1.%2.%3.%4.%5.%6"/>
      <w:lvlJc w:val="left"/>
      <w:pPr>
        <w:tabs>
          <w:tab w:val="num" w:pos="1363"/>
        </w:tabs>
        <w:ind w:left="1363" w:hanging="1152"/>
      </w:pPr>
      <w:rPr>
        <w:rFonts w:hint="default"/>
      </w:rPr>
    </w:lvl>
    <w:lvl w:ilvl="6">
      <w:start w:val="1"/>
      <w:numFmt w:val="decimal"/>
      <w:lvlText w:val="%1.%2.%3.%4.%5.%6.%7"/>
      <w:lvlJc w:val="left"/>
      <w:pPr>
        <w:tabs>
          <w:tab w:val="num" w:pos="1507"/>
        </w:tabs>
        <w:ind w:left="1507" w:hanging="1296"/>
      </w:pPr>
      <w:rPr>
        <w:rFonts w:hint="default"/>
      </w:rPr>
    </w:lvl>
    <w:lvl w:ilvl="7">
      <w:start w:val="1"/>
      <w:numFmt w:val="decimal"/>
      <w:lvlText w:val="%1.%2.%3.%4.%5.%6.%7.%8"/>
      <w:lvlJc w:val="left"/>
      <w:pPr>
        <w:tabs>
          <w:tab w:val="num" w:pos="1651"/>
        </w:tabs>
        <w:ind w:left="1651" w:hanging="1440"/>
      </w:pPr>
      <w:rPr>
        <w:rFonts w:hint="default"/>
      </w:rPr>
    </w:lvl>
    <w:lvl w:ilvl="8">
      <w:start w:val="1"/>
      <w:numFmt w:val="decimal"/>
      <w:lvlText w:val="%1.%2.%3.%4.%5.%6.%7.%8.%9"/>
      <w:lvlJc w:val="left"/>
      <w:pPr>
        <w:tabs>
          <w:tab w:val="num" w:pos="1795"/>
        </w:tabs>
        <w:ind w:left="1795" w:hanging="1584"/>
      </w:pPr>
      <w:rPr>
        <w:rFonts w:hint="default"/>
      </w:rPr>
    </w:lvl>
  </w:abstractNum>
  <w:abstractNum w:abstractNumId="15" w15:restartNumberingAfterBreak="0">
    <w:nsid w:val="3CA83C41"/>
    <w:multiLevelType w:val="multilevel"/>
    <w:tmpl w:val="81A89CF2"/>
    <w:lvl w:ilvl="0">
      <w:start w:val="1"/>
      <w:numFmt w:val="bullet"/>
      <w:lvlText w:val=""/>
      <w:lvlJc w:val="left"/>
      <w:pPr>
        <w:tabs>
          <w:tab w:val="num" w:pos="1211"/>
        </w:tabs>
        <w:ind w:left="1211" w:hanging="360"/>
      </w:pPr>
      <w:rPr>
        <w:rFonts w:ascii="Symbol" w:hAnsi="Symbol"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3E452EDE"/>
    <w:multiLevelType w:val="singleLevel"/>
    <w:tmpl w:val="293C69B4"/>
    <w:lvl w:ilvl="0">
      <w:start w:val="1"/>
      <w:numFmt w:val="bullet"/>
      <w:pStyle w:val="Numberedlist31"/>
      <w:lvlText w:val=""/>
      <w:lvlJc w:val="left"/>
      <w:pPr>
        <w:tabs>
          <w:tab w:val="num" w:pos="720"/>
        </w:tabs>
        <w:ind w:left="720" w:hanging="360"/>
      </w:pPr>
      <w:rPr>
        <w:rFonts w:ascii="Symbol" w:hAnsi="Symbol" w:hint="default"/>
        <w:b w:val="0"/>
        <w:i w:val="0"/>
        <w:sz w:val="20"/>
      </w:rPr>
    </w:lvl>
  </w:abstractNum>
  <w:abstractNum w:abstractNumId="17" w15:restartNumberingAfterBreak="0">
    <w:nsid w:val="4632343D"/>
    <w:multiLevelType w:val="hybridMultilevel"/>
    <w:tmpl w:val="A1C0B156"/>
    <w:lvl w:ilvl="0" w:tplc="F3A25326">
      <w:start w:val="1"/>
      <w:numFmt w:val="bullet"/>
      <w:lvlText w:val=""/>
      <w:lvlJc w:val="left"/>
      <w:pPr>
        <w:tabs>
          <w:tab w:val="num" w:pos="720"/>
        </w:tabs>
        <w:ind w:left="720" w:hanging="360"/>
      </w:pPr>
      <w:rPr>
        <w:rFonts w:ascii="Symbol" w:hAnsi="Symbol" w:hint="default"/>
      </w:rPr>
    </w:lvl>
    <w:lvl w:ilvl="1" w:tplc="655CD8D4" w:tentative="1">
      <w:start w:val="1"/>
      <w:numFmt w:val="bullet"/>
      <w:lvlText w:val="o"/>
      <w:lvlJc w:val="left"/>
      <w:pPr>
        <w:tabs>
          <w:tab w:val="num" w:pos="1440"/>
        </w:tabs>
        <w:ind w:left="1440" w:hanging="360"/>
      </w:pPr>
      <w:rPr>
        <w:rFonts w:ascii="Courier New" w:hAnsi="Courier New" w:cs="Courier New" w:hint="default"/>
      </w:rPr>
    </w:lvl>
    <w:lvl w:ilvl="2" w:tplc="DA101B90" w:tentative="1">
      <w:start w:val="1"/>
      <w:numFmt w:val="bullet"/>
      <w:lvlText w:val=""/>
      <w:lvlJc w:val="left"/>
      <w:pPr>
        <w:tabs>
          <w:tab w:val="num" w:pos="2160"/>
        </w:tabs>
        <w:ind w:left="2160" w:hanging="360"/>
      </w:pPr>
      <w:rPr>
        <w:rFonts w:ascii="Wingdings" w:hAnsi="Wingdings" w:hint="default"/>
      </w:rPr>
    </w:lvl>
    <w:lvl w:ilvl="3" w:tplc="CD46A1D4" w:tentative="1">
      <w:start w:val="1"/>
      <w:numFmt w:val="bullet"/>
      <w:lvlText w:val=""/>
      <w:lvlJc w:val="left"/>
      <w:pPr>
        <w:tabs>
          <w:tab w:val="num" w:pos="2880"/>
        </w:tabs>
        <w:ind w:left="2880" w:hanging="360"/>
      </w:pPr>
      <w:rPr>
        <w:rFonts w:ascii="Symbol" w:hAnsi="Symbol" w:hint="default"/>
      </w:rPr>
    </w:lvl>
    <w:lvl w:ilvl="4" w:tplc="C9FC75BE" w:tentative="1">
      <w:start w:val="1"/>
      <w:numFmt w:val="bullet"/>
      <w:lvlText w:val="o"/>
      <w:lvlJc w:val="left"/>
      <w:pPr>
        <w:tabs>
          <w:tab w:val="num" w:pos="3600"/>
        </w:tabs>
        <w:ind w:left="3600" w:hanging="360"/>
      </w:pPr>
      <w:rPr>
        <w:rFonts w:ascii="Courier New" w:hAnsi="Courier New" w:cs="Courier New" w:hint="default"/>
      </w:rPr>
    </w:lvl>
    <w:lvl w:ilvl="5" w:tplc="8E641892" w:tentative="1">
      <w:start w:val="1"/>
      <w:numFmt w:val="bullet"/>
      <w:lvlText w:val=""/>
      <w:lvlJc w:val="left"/>
      <w:pPr>
        <w:tabs>
          <w:tab w:val="num" w:pos="4320"/>
        </w:tabs>
        <w:ind w:left="4320" w:hanging="360"/>
      </w:pPr>
      <w:rPr>
        <w:rFonts w:ascii="Wingdings" w:hAnsi="Wingdings" w:hint="default"/>
      </w:rPr>
    </w:lvl>
    <w:lvl w:ilvl="6" w:tplc="04E2B002" w:tentative="1">
      <w:start w:val="1"/>
      <w:numFmt w:val="bullet"/>
      <w:lvlText w:val=""/>
      <w:lvlJc w:val="left"/>
      <w:pPr>
        <w:tabs>
          <w:tab w:val="num" w:pos="5040"/>
        </w:tabs>
        <w:ind w:left="5040" w:hanging="360"/>
      </w:pPr>
      <w:rPr>
        <w:rFonts w:ascii="Symbol" w:hAnsi="Symbol" w:hint="default"/>
      </w:rPr>
    </w:lvl>
    <w:lvl w:ilvl="7" w:tplc="C6E0FA98" w:tentative="1">
      <w:start w:val="1"/>
      <w:numFmt w:val="bullet"/>
      <w:lvlText w:val="o"/>
      <w:lvlJc w:val="left"/>
      <w:pPr>
        <w:tabs>
          <w:tab w:val="num" w:pos="5760"/>
        </w:tabs>
        <w:ind w:left="5760" w:hanging="360"/>
      </w:pPr>
      <w:rPr>
        <w:rFonts w:ascii="Courier New" w:hAnsi="Courier New" w:cs="Courier New" w:hint="default"/>
      </w:rPr>
    </w:lvl>
    <w:lvl w:ilvl="8" w:tplc="26CCAA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B43545"/>
    <w:multiLevelType w:val="hybridMultilevel"/>
    <w:tmpl w:val="C3A08A4C"/>
    <w:lvl w:ilvl="0" w:tplc="04150001">
      <w:start w:val="1"/>
      <w:numFmt w:val="decimal"/>
      <w:lvlText w:val="%1."/>
      <w:lvlJc w:val="left"/>
      <w:pPr>
        <w:ind w:left="360" w:hanging="360"/>
      </w:p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19" w15:restartNumberingAfterBreak="0">
    <w:nsid w:val="4A987749"/>
    <w:multiLevelType w:val="hybridMultilevel"/>
    <w:tmpl w:val="F51CCB18"/>
    <w:lvl w:ilvl="0" w:tplc="0EAC544C">
      <w:start w:val="1"/>
      <w:numFmt w:val="bullet"/>
      <w:lvlText w:val=""/>
      <w:lvlJc w:val="left"/>
      <w:pPr>
        <w:ind w:left="1429" w:hanging="360"/>
      </w:pPr>
      <w:rPr>
        <w:rFonts w:ascii="Symbol" w:hAnsi="Symbol" w:hint="default"/>
      </w:rPr>
    </w:lvl>
    <w:lvl w:ilvl="1" w:tplc="6B62260C" w:tentative="1">
      <w:start w:val="1"/>
      <w:numFmt w:val="bullet"/>
      <w:lvlText w:val="o"/>
      <w:lvlJc w:val="left"/>
      <w:pPr>
        <w:ind w:left="2149" w:hanging="360"/>
      </w:pPr>
      <w:rPr>
        <w:rFonts w:ascii="Courier New" w:hAnsi="Courier New" w:cs="Courier New" w:hint="default"/>
      </w:rPr>
    </w:lvl>
    <w:lvl w:ilvl="2" w:tplc="198A24C0" w:tentative="1">
      <w:start w:val="1"/>
      <w:numFmt w:val="bullet"/>
      <w:lvlText w:val=""/>
      <w:lvlJc w:val="left"/>
      <w:pPr>
        <w:ind w:left="2869" w:hanging="360"/>
      </w:pPr>
      <w:rPr>
        <w:rFonts w:ascii="Wingdings" w:hAnsi="Wingdings" w:hint="default"/>
      </w:rPr>
    </w:lvl>
    <w:lvl w:ilvl="3" w:tplc="4D202FB4" w:tentative="1">
      <w:start w:val="1"/>
      <w:numFmt w:val="bullet"/>
      <w:lvlText w:val=""/>
      <w:lvlJc w:val="left"/>
      <w:pPr>
        <w:ind w:left="3589" w:hanging="360"/>
      </w:pPr>
      <w:rPr>
        <w:rFonts w:ascii="Symbol" w:hAnsi="Symbol" w:hint="default"/>
      </w:rPr>
    </w:lvl>
    <w:lvl w:ilvl="4" w:tplc="5AA4CFB4" w:tentative="1">
      <w:start w:val="1"/>
      <w:numFmt w:val="bullet"/>
      <w:lvlText w:val="o"/>
      <w:lvlJc w:val="left"/>
      <w:pPr>
        <w:ind w:left="4309" w:hanging="360"/>
      </w:pPr>
      <w:rPr>
        <w:rFonts w:ascii="Courier New" w:hAnsi="Courier New" w:cs="Courier New" w:hint="default"/>
      </w:rPr>
    </w:lvl>
    <w:lvl w:ilvl="5" w:tplc="C5EC751C" w:tentative="1">
      <w:start w:val="1"/>
      <w:numFmt w:val="bullet"/>
      <w:lvlText w:val=""/>
      <w:lvlJc w:val="left"/>
      <w:pPr>
        <w:ind w:left="5029" w:hanging="360"/>
      </w:pPr>
      <w:rPr>
        <w:rFonts w:ascii="Wingdings" w:hAnsi="Wingdings" w:hint="default"/>
      </w:rPr>
    </w:lvl>
    <w:lvl w:ilvl="6" w:tplc="57B665F8" w:tentative="1">
      <w:start w:val="1"/>
      <w:numFmt w:val="bullet"/>
      <w:lvlText w:val=""/>
      <w:lvlJc w:val="left"/>
      <w:pPr>
        <w:ind w:left="5749" w:hanging="360"/>
      </w:pPr>
      <w:rPr>
        <w:rFonts w:ascii="Symbol" w:hAnsi="Symbol" w:hint="default"/>
      </w:rPr>
    </w:lvl>
    <w:lvl w:ilvl="7" w:tplc="74A8B498" w:tentative="1">
      <w:start w:val="1"/>
      <w:numFmt w:val="bullet"/>
      <w:lvlText w:val="o"/>
      <w:lvlJc w:val="left"/>
      <w:pPr>
        <w:ind w:left="6469" w:hanging="360"/>
      </w:pPr>
      <w:rPr>
        <w:rFonts w:ascii="Courier New" w:hAnsi="Courier New" w:cs="Courier New" w:hint="default"/>
      </w:rPr>
    </w:lvl>
    <w:lvl w:ilvl="8" w:tplc="A0229F04" w:tentative="1">
      <w:start w:val="1"/>
      <w:numFmt w:val="bullet"/>
      <w:lvlText w:val=""/>
      <w:lvlJc w:val="left"/>
      <w:pPr>
        <w:ind w:left="7189" w:hanging="360"/>
      </w:pPr>
      <w:rPr>
        <w:rFonts w:ascii="Wingdings" w:hAnsi="Wingdings" w:hint="default"/>
      </w:rPr>
    </w:lvl>
  </w:abstractNum>
  <w:abstractNum w:abstractNumId="20" w15:restartNumberingAfterBreak="0">
    <w:nsid w:val="4CE95DEF"/>
    <w:multiLevelType w:val="hybridMultilevel"/>
    <w:tmpl w:val="E70C3536"/>
    <w:lvl w:ilvl="0" w:tplc="A3FC9582">
      <w:start w:val="1"/>
      <w:numFmt w:val="bullet"/>
      <w:lvlText w:val=""/>
      <w:lvlJc w:val="left"/>
      <w:pPr>
        <w:ind w:left="720" w:hanging="360"/>
      </w:pPr>
      <w:rPr>
        <w:rFonts w:ascii="Symbol" w:hAnsi="Symbol" w:hint="default"/>
      </w:rPr>
    </w:lvl>
    <w:lvl w:ilvl="1" w:tplc="2BE2FFD0" w:tentative="1">
      <w:start w:val="1"/>
      <w:numFmt w:val="bullet"/>
      <w:lvlText w:val="o"/>
      <w:lvlJc w:val="left"/>
      <w:pPr>
        <w:ind w:left="1440" w:hanging="360"/>
      </w:pPr>
      <w:rPr>
        <w:rFonts w:ascii="Courier New" w:hAnsi="Courier New" w:cs="Courier New" w:hint="default"/>
      </w:rPr>
    </w:lvl>
    <w:lvl w:ilvl="2" w:tplc="72603F2E" w:tentative="1">
      <w:start w:val="1"/>
      <w:numFmt w:val="bullet"/>
      <w:lvlText w:val=""/>
      <w:lvlJc w:val="left"/>
      <w:pPr>
        <w:ind w:left="2160" w:hanging="360"/>
      </w:pPr>
      <w:rPr>
        <w:rFonts w:ascii="Wingdings" w:hAnsi="Wingdings" w:hint="default"/>
      </w:rPr>
    </w:lvl>
    <w:lvl w:ilvl="3" w:tplc="22BCF6E0" w:tentative="1">
      <w:start w:val="1"/>
      <w:numFmt w:val="bullet"/>
      <w:lvlText w:val=""/>
      <w:lvlJc w:val="left"/>
      <w:pPr>
        <w:ind w:left="2880" w:hanging="360"/>
      </w:pPr>
      <w:rPr>
        <w:rFonts w:ascii="Symbol" w:hAnsi="Symbol" w:hint="default"/>
      </w:rPr>
    </w:lvl>
    <w:lvl w:ilvl="4" w:tplc="8E749BAA" w:tentative="1">
      <w:start w:val="1"/>
      <w:numFmt w:val="bullet"/>
      <w:lvlText w:val="o"/>
      <w:lvlJc w:val="left"/>
      <w:pPr>
        <w:ind w:left="3600" w:hanging="360"/>
      </w:pPr>
      <w:rPr>
        <w:rFonts w:ascii="Courier New" w:hAnsi="Courier New" w:cs="Courier New" w:hint="default"/>
      </w:rPr>
    </w:lvl>
    <w:lvl w:ilvl="5" w:tplc="3E524A8A" w:tentative="1">
      <w:start w:val="1"/>
      <w:numFmt w:val="bullet"/>
      <w:lvlText w:val=""/>
      <w:lvlJc w:val="left"/>
      <w:pPr>
        <w:ind w:left="4320" w:hanging="360"/>
      </w:pPr>
      <w:rPr>
        <w:rFonts w:ascii="Wingdings" w:hAnsi="Wingdings" w:hint="default"/>
      </w:rPr>
    </w:lvl>
    <w:lvl w:ilvl="6" w:tplc="E77E6620" w:tentative="1">
      <w:start w:val="1"/>
      <w:numFmt w:val="bullet"/>
      <w:lvlText w:val=""/>
      <w:lvlJc w:val="left"/>
      <w:pPr>
        <w:ind w:left="5040" w:hanging="360"/>
      </w:pPr>
      <w:rPr>
        <w:rFonts w:ascii="Symbol" w:hAnsi="Symbol" w:hint="default"/>
      </w:rPr>
    </w:lvl>
    <w:lvl w:ilvl="7" w:tplc="6B40F9CE" w:tentative="1">
      <w:start w:val="1"/>
      <w:numFmt w:val="bullet"/>
      <w:lvlText w:val="o"/>
      <w:lvlJc w:val="left"/>
      <w:pPr>
        <w:ind w:left="5760" w:hanging="360"/>
      </w:pPr>
      <w:rPr>
        <w:rFonts w:ascii="Courier New" w:hAnsi="Courier New" w:cs="Courier New" w:hint="default"/>
      </w:rPr>
    </w:lvl>
    <w:lvl w:ilvl="8" w:tplc="16BC8AD0" w:tentative="1">
      <w:start w:val="1"/>
      <w:numFmt w:val="bullet"/>
      <w:lvlText w:val=""/>
      <w:lvlJc w:val="left"/>
      <w:pPr>
        <w:ind w:left="6480" w:hanging="360"/>
      </w:pPr>
      <w:rPr>
        <w:rFonts w:ascii="Wingdings" w:hAnsi="Wingdings" w:hint="default"/>
      </w:rPr>
    </w:lvl>
  </w:abstractNum>
  <w:abstractNum w:abstractNumId="21" w15:restartNumberingAfterBreak="0">
    <w:nsid w:val="540A5099"/>
    <w:multiLevelType w:val="hybridMultilevel"/>
    <w:tmpl w:val="9D4A861A"/>
    <w:lvl w:ilvl="0" w:tplc="04150001">
      <w:start w:val="1"/>
      <w:numFmt w:val="decimal"/>
      <w:pStyle w:val="Naglwek2"/>
      <w:lvlText w:val="%1."/>
      <w:lvlJc w:val="left"/>
      <w:pPr>
        <w:ind w:left="36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 w15:restartNumberingAfterBreak="0">
    <w:nsid w:val="582A7F26"/>
    <w:multiLevelType w:val="hybridMultilevel"/>
    <w:tmpl w:val="6B8EAB44"/>
    <w:lvl w:ilvl="0" w:tplc="04150001">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pStyle w:val="Lista-kontynuacja"/>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3D6177"/>
    <w:multiLevelType w:val="hybridMultilevel"/>
    <w:tmpl w:val="3B4AFF40"/>
    <w:lvl w:ilvl="0" w:tplc="F44E1D50">
      <w:start w:val="1"/>
      <w:numFmt w:val="bullet"/>
      <w:lvlText w:val=""/>
      <w:lvlJc w:val="left"/>
      <w:pPr>
        <w:tabs>
          <w:tab w:val="num" w:pos="720"/>
        </w:tabs>
        <w:ind w:left="720" w:hanging="360"/>
      </w:pPr>
      <w:rPr>
        <w:rFonts w:ascii="Symbol" w:hAnsi="Symbol" w:hint="default"/>
      </w:rPr>
    </w:lvl>
    <w:lvl w:ilvl="1" w:tplc="FC96A25E">
      <w:start w:val="1"/>
      <w:numFmt w:val="bullet"/>
      <w:lvlText w:val="o"/>
      <w:lvlJc w:val="left"/>
      <w:pPr>
        <w:tabs>
          <w:tab w:val="num" w:pos="1440"/>
        </w:tabs>
        <w:ind w:left="1440" w:hanging="360"/>
      </w:pPr>
      <w:rPr>
        <w:rFonts w:ascii="Courier New" w:hAnsi="Courier New" w:cs="Courier New" w:hint="default"/>
      </w:rPr>
    </w:lvl>
    <w:lvl w:ilvl="2" w:tplc="6102295C" w:tentative="1">
      <w:start w:val="1"/>
      <w:numFmt w:val="bullet"/>
      <w:lvlText w:val=""/>
      <w:lvlJc w:val="left"/>
      <w:pPr>
        <w:tabs>
          <w:tab w:val="num" w:pos="2160"/>
        </w:tabs>
        <w:ind w:left="2160" w:hanging="360"/>
      </w:pPr>
      <w:rPr>
        <w:rFonts w:ascii="Wingdings" w:hAnsi="Wingdings" w:hint="default"/>
      </w:rPr>
    </w:lvl>
    <w:lvl w:ilvl="3" w:tplc="0D0A7500" w:tentative="1">
      <w:start w:val="1"/>
      <w:numFmt w:val="bullet"/>
      <w:lvlText w:val=""/>
      <w:lvlJc w:val="left"/>
      <w:pPr>
        <w:tabs>
          <w:tab w:val="num" w:pos="2880"/>
        </w:tabs>
        <w:ind w:left="2880" w:hanging="360"/>
      </w:pPr>
      <w:rPr>
        <w:rFonts w:ascii="Symbol" w:hAnsi="Symbol" w:hint="default"/>
      </w:rPr>
    </w:lvl>
    <w:lvl w:ilvl="4" w:tplc="ED94CAA8" w:tentative="1">
      <w:start w:val="1"/>
      <w:numFmt w:val="bullet"/>
      <w:lvlText w:val="o"/>
      <w:lvlJc w:val="left"/>
      <w:pPr>
        <w:tabs>
          <w:tab w:val="num" w:pos="3600"/>
        </w:tabs>
        <w:ind w:left="3600" w:hanging="360"/>
      </w:pPr>
      <w:rPr>
        <w:rFonts w:ascii="Courier New" w:hAnsi="Courier New" w:cs="Courier New" w:hint="default"/>
      </w:rPr>
    </w:lvl>
    <w:lvl w:ilvl="5" w:tplc="38046E08" w:tentative="1">
      <w:start w:val="1"/>
      <w:numFmt w:val="bullet"/>
      <w:lvlText w:val=""/>
      <w:lvlJc w:val="left"/>
      <w:pPr>
        <w:tabs>
          <w:tab w:val="num" w:pos="4320"/>
        </w:tabs>
        <w:ind w:left="4320" w:hanging="360"/>
      </w:pPr>
      <w:rPr>
        <w:rFonts w:ascii="Wingdings" w:hAnsi="Wingdings" w:hint="default"/>
      </w:rPr>
    </w:lvl>
    <w:lvl w:ilvl="6" w:tplc="99CA6D70" w:tentative="1">
      <w:start w:val="1"/>
      <w:numFmt w:val="bullet"/>
      <w:lvlText w:val=""/>
      <w:lvlJc w:val="left"/>
      <w:pPr>
        <w:tabs>
          <w:tab w:val="num" w:pos="5040"/>
        </w:tabs>
        <w:ind w:left="5040" w:hanging="360"/>
      </w:pPr>
      <w:rPr>
        <w:rFonts w:ascii="Symbol" w:hAnsi="Symbol" w:hint="default"/>
      </w:rPr>
    </w:lvl>
    <w:lvl w:ilvl="7" w:tplc="01E4CDF0" w:tentative="1">
      <w:start w:val="1"/>
      <w:numFmt w:val="bullet"/>
      <w:lvlText w:val="o"/>
      <w:lvlJc w:val="left"/>
      <w:pPr>
        <w:tabs>
          <w:tab w:val="num" w:pos="5760"/>
        </w:tabs>
        <w:ind w:left="5760" w:hanging="360"/>
      </w:pPr>
      <w:rPr>
        <w:rFonts w:ascii="Courier New" w:hAnsi="Courier New" w:cs="Courier New" w:hint="default"/>
      </w:rPr>
    </w:lvl>
    <w:lvl w:ilvl="8" w:tplc="1A26ABC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8C67BA"/>
    <w:multiLevelType w:val="hybridMultilevel"/>
    <w:tmpl w:val="555878E2"/>
    <w:lvl w:ilvl="0" w:tplc="0415000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5" w15:restartNumberingAfterBreak="0">
    <w:nsid w:val="5EC3335B"/>
    <w:multiLevelType w:val="hybridMultilevel"/>
    <w:tmpl w:val="D8C82B5A"/>
    <w:lvl w:ilvl="0" w:tplc="04150001">
      <w:start w:val="1"/>
      <w:numFmt w:val="bullet"/>
      <w:lvlText w:val=""/>
      <w:lvlJc w:val="left"/>
      <w:pPr>
        <w:ind w:left="758" w:hanging="360"/>
      </w:pPr>
      <w:rPr>
        <w:rFonts w:ascii="Symbol" w:hAnsi="Symbol"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26" w15:restartNumberingAfterBreak="0">
    <w:nsid w:val="5FB43903"/>
    <w:multiLevelType w:val="hybridMultilevel"/>
    <w:tmpl w:val="B0A2AD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0544E80"/>
    <w:multiLevelType w:val="multilevel"/>
    <w:tmpl w:val="BAD4DC06"/>
    <w:lvl w:ilvl="0">
      <w:start w:val="1"/>
      <w:numFmt w:val="bullet"/>
      <w:lvlText w:val=""/>
      <w:lvlJc w:val="left"/>
      <w:pPr>
        <w:tabs>
          <w:tab w:val="num" w:pos="1211"/>
        </w:tabs>
        <w:ind w:left="1211" w:hanging="360"/>
      </w:pPr>
      <w:rPr>
        <w:rFonts w:ascii="Symbol" w:hAnsi="Symbol"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28" w15:restartNumberingAfterBreak="0">
    <w:nsid w:val="62B204D7"/>
    <w:multiLevelType w:val="multilevel"/>
    <w:tmpl w:val="520AD21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3335C23"/>
    <w:multiLevelType w:val="hybridMultilevel"/>
    <w:tmpl w:val="ED6ABED4"/>
    <w:lvl w:ilvl="0" w:tplc="16D661B4">
      <w:start w:val="1"/>
      <w:numFmt w:val="bullet"/>
      <w:lvlText w:val=""/>
      <w:lvlJc w:val="left"/>
      <w:pPr>
        <w:ind w:left="720" w:hanging="360"/>
      </w:pPr>
      <w:rPr>
        <w:rFonts w:ascii="Symbol" w:hAnsi="Symbol" w:hint="default"/>
      </w:rPr>
    </w:lvl>
    <w:lvl w:ilvl="1" w:tplc="D24C50E8" w:tentative="1">
      <w:start w:val="1"/>
      <w:numFmt w:val="bullet"/>
      <w:lvlText w:val="o"/>
      <w:lvlJc w:val="left"/>
      <w:pPr>
        <w:ind w:left="1440" w:hanging="360"/>
      </w:pPr>
      <w:rPr>
        <w:rFonts w:ascii="Courier New" w:hAnsi="Courier New" w:cs="Courier New" w:hint="default"/>
      </w:rPr>
    </w:lvl>
    <w:lvl w:ilvl="2" w:tplc="2432F21E" w:tentative="1">
      <w:start w:val="1"/>
      <w:numFmt w:val="bullet"/>
      <w:lvlText w:val=""/>
      <w:lvlJc w:val="left"/>
      <w:pPr>
        <w:ind w:left="2160" w:hanging="360"/>
      </w:pPr>
      <w:rPr>
        <w:rFonts w:ascii="Wingdings" w:hAnsi="Wingdings" w:hint="default"/>
      </w:rPr>
    </w:lvl>
    <w:lvl w:ilvl="3" w:tplc="072A3B5C" w:tentative="1">
      <w:start w:val="1"/>
      <w:numFmt w:val="bullet"/>
      <w:lvlText w:val=""/>
      <w:lvlJc w:val="left"/>
      <w:pPr>
        <w:ind w:left="2880" w:hanging="360"/>
      </w:pPr>
      <w:rPr>
        <w:rFonts w:ascii="Symbol" w:hAnsi="Symbol" w:hint="default"/>
      </w:rPr>
    </w:lvl>
    <w:lvl w:ilvl="4" w:tplc="BA20F950" w:tentative="1">
      <w:start w:val="1"/>
      <w:numFmt w:val="bullet"/>
      <w:lvlText w:val="o"/>
      <w:lvlJc w:val="left"/>
      <w:pPr>
        <w:ind w:left="3600" w:hanging="360"/>
      </w:pPr>
      <w:rPr>
        <w:rFonts w:ascii="Courier New" w:hAnsi="Courier New" w:cs="Courier New" w:hint="default"/>
      </w:rPr>
    </w:lvl>
    <w:lvl w:ilvl="5" w:tplc="1AEC38CA" w:tentative="1">
      <w:start w:val="1"/>
      <w:numFmt w:val="bullet"/>
      <w:lvlText w:val=""/>
      <w:lvlJc w:val="left"/>
      <w:pPr>
        <w:ind w:left="4320" w:hanging="360"/>
      </w:pPr>
      <w:rPr>
        <w:rFonts w:ascii="Wingdings" w:hAnsi="Wingdings" w:hint="default"/>
      </w:rPr>
    </w:lvl>
    <w:lvl w:ilvl="6" w:tplc="08E82CC4" w:tentative="1">
      <w:start w:val="1"/>
      <w:numFmt w:val="bullet"/>
      <w:lvlText w:val=""/>
      <w:lvlJc w:val="left"/>
      <w:pPr>
        <w:ind w:left="5040" w:hanging="360"/>
      </w:pPr>
      <w:rPr>
        <w:rFonts w:ascii="Symbol" w:hAnsi="Symbol" w:hint="default"/>
      </w:rPr>
    </w:lvl>
    <w:lvl w:ilvl="7" w:tplc="C7A81C82" w:tentative="1">
      <w:start w:val="1"/>
      <w:numFmt w:val="bullet"/>
      <w:lvlText w:val="o"/>
      <w:lvlJc w:val="left"/>
      <w:pPr>
        <w:ind w:left="5760" w:hanging="360"/>
      </w:pPr>
      <w:rPr>
        <w:rFonts w:ascii="Courier New" w:hAnsi="Courier New" w:cs="Courier New" w:hint="default"/>
      </w:rPr>
    </w:lvl>
    <w:lvl w:ilvl="8" w:tplc="F0EC285A" w:tentative="1">
      <w:start w:val="1"/>
      <w:numFmt w:val="bullet"/>
      <w:lvlText w:val=""/>
      <w:lvlJc w:val="left"/>
      <w:pPr>
        <w:ind w:left="6480" w:hanging="360"/>
      </w:pPr>
      <w:rPr>
        <w:rFonts w:ascii="Wingdings" w:hAnsi="Wingdings" w:hint="default"/>
      </w:rPr>
    </w:lvl>
  </w:abstractNum>
  <w:abstractNum w:abstractNumId="30" w15:restartNumberingAfterBreak="0">
    <w:nsid w:val="67236F71"/>
    <w:multiLevelType w:val="multilevel"/>
    <w:tmpl w:val="38AC8F94"/>
    <w:lvl w:ilvl="0">
      <w:start w:val="1"/>
      <w:numFmt w:val="bullet"/>
      <w:lvlText w:val=""/>
      <w:lvlJc w:val="left"/>
      <w:pPr>
        <w:tabs>
          <w:tab w:val="num" w:pos="2484"/>
        </w:tabs>
        <w:ind w:left="2484" w:hanging="360"/>
      </w:pPr>
      <w:rPr>
        <w:rFonts w:ascii="Symbol" w:hAnsi="Symbol" w:hint="default"/>
      </w:rPr>
    </w:lvl>
    <w:lvl w:ilvl="1">
      <w:start w:val="1"/>
      <w:numFmt w:val="bullet"/>
      <w:lvlText w:val="o"/>
      <w:lvlJc w:val="left"/>
      <w:pPr>
        <w:tabs>
          <w:tab w:val="num" w:pos="3204"/>
        </w:tabs>
        <w:ind w:left="3204" w:hanging="360"/>
      </w:pPr>
      <w:rPr>
        <w:rFonts w:ascii="Courier New" w:hAnsi="Courier New" w:hint="default"/>
      </w:rPr>
    </w:lvl>
    <w:lvl w:ilvl="2">
      <w:start w:val="1"/>
      <w:numFmt w:val="bullet"/>
      <w:lvlText w:val=""/>
      <w:lvlJc w:val="left"/>
      <w:pPr>
        <w:tabs>
          <w:tab w:val="num" w:pos="3924"/>
        </w:tabs>
        <w:ind w:left="3924" w:hanging="360"/>
      </w:pPr>
      <w:rPr>
        <w:rFonts w:ascii="Wingdings" w:hAnsi="Wingdings" w:hint="default"/>
      </w:rPr>
    </w:lvl>
    <w:lvl w:ilvl="3">
      <w:start w:val="1"/>
      <w:numFmt w:val="bullet"/>
      <w:lvlText w:val=""/>
      <w:lvlJc w:val="left"/>
      <w:pPr>
        <w:tabs>
          <w:tab w:val="num" w:pos="4644"/>
        </w:tabs>
        <w:ind w:left="4644" w:hanging="360"/>
      </w:pPr>
      <w:rPr>
        <w:rFonts w:ascii="Symbol" w:hAnsi="Symbol" w:hint="default"/>
      </w:rPr>
    </w:lvl>
    <w:lvl w:ilvl="4">
      <w:start w:val="1"/>
      <w:numFmt w:val="bullet"/>
      <w:lvlText w:val="o"/>
      <w:lvlJc w:val="left"/>
      <w:pPr>
        <w:tabs>
          <w:tab w:val="num" w:pos="5364"/>
        </w:tabs>
        <w:ind w:left="5364" w:hanging="360"/>
      </w:pPr>
      <w:rPr>
        <w:rFonts w:ascii="Courier New" w:hAnsi="Courier New" w:hint="default"/>
      </w:rPr>
    </w:lvl>
    <w:lvl w:ilvl="5">
      <w:start w:val="1"/>
      <w:numFmt w:val="bullet"/>
      <w:lvlText w:val=""/>
      <w:lvlJc w:val="left"/>
      <w:pPr>
        <w:tabs>
          <w:tab w:val="num" w:pos="6084"/>
        </w:tabs>
        <w:ind w:left="6084" w:hanging="360"/>
      </w:pPr>
      <w:rPr>
        <w:rFonts w:ascii="Wingdings" w:hAnsi="Wingdings" w:hint="default"/>
      </w:rPr>
    </w:lvl>
    <w:lvl w:ilvl="6">
      <w:start w:val="1"/>
      <w:numFmt w:val="bullet"/>
      <w:lvlText w:val=""/>
      <w:lvlJc w:val="left"/>
      <w:pPr>
        <w:tabs>
          <w:tab w:val="num" w:pos="6804"/>
        </w:tabs>
        <w:ind w:left="6804" w:hanging="360"/>
      </w:pPr>
      <w:rPr>
        <w:rFonts w:ascii="Symbol" w:hAnsi="Symbol" w:hint="default"/>
      </w:rPr>
    </w:lvl>
    <w:lvl w:ilvl="7">
      <w:start w:val="1"/>
      <w:numFmt w:val="bullet"/>
      <w:lvlText w:val="o"/>
      <w:lvlJc w:val="left"/>
      <w:pPr>
        <w:tabs>
          <w:tab w:val="num" w:pos="7524"/>
        </w:tabs>
        <w:ind w:left="7524" w:hanging="360"/>
      </w:pPr>
      <w:rPr>
        <w:rFonts w:ascii="Courier New" w:hAnsi="Courier New" w:hint="default"/>
      </w:rPr>
    </w:lvl>
    <w:lvl w:ilvl="8">
      <w:start w:val="1"/>
      <w:numFmt w:val="bullet"/>
      <w:lvlText w:val=""/>
      <w:lvlJc w:val="left"/>
      <w:pPr>
        <w:tabs>
          <w:tab w:val="num" w:pos="8244"/>
        </w:tabs>
        <w:ind w:left="8244" w:hanging="360"/>
      </w:pPr>
      <w:rPr>
        <w:rFonts w:ascii="Wingdings" w:hAnsi="Wingdings" w:hint="default"/>
      </w:rPr>
    </w:lvl>
  </w:abstractNum>
  <w:abstractNum w:abstractNumId="31" w15:restartNumberingAfterBreak="0">
    <w:nsid w:val="6F8F00A5"/>
    <w:multiLevelType w:val="hybridMultilevel"/>
    <w:tmpl w:val="DB388500"/>
    <w:lvl w:ilvl="0" w:tplc="6F188302">
      <w:start w:val="1"/>
      <w:numFmt w:val="bullet"/>
      <w:lvlText w:val=""/>
      <w:lvlJc w:val="left"/>
      <w:pPr>
        <w:ind w:left="720" w:hanging="360"/>
      </w:pPr>
      <w:rPr>
        <w:rFonts w:ascii="Symbol" w:hAnsi="Symbol" w:hint="default"/>
      </w:rPr>
    </w:lvl>
    <w:lvl w:ilvl="1" w:tplc="72FC9B4C" w:tentative="1">
      <w:start w:val="1"/>
      <w:numFmt w:val="bullet"/>
      <w:lvlText w:val="o"/>
      <w:lvlJc w:val="left"/>
      <w:pPr>
        <w:ind w:left="1440" w:hanging="360"/>
      </w:pPr>
      <w:rPr>
        <w:rFonts w:ascii="Courier New" w:hAnsi="Courier New" w:cs="Courier New" w:hint="default"/>
      </w:rPr>
    </w:lvl>
    <w:lvl w:ilvl="2" w:tplc="5636E2C8" w:tentative="1">
      <w:start w:val="1"/>
      <w:numFmt w:val="bullet"/>
      <w:lvlText w:val=""/>
      <w:lvlJc w:val="left"/>
      <w:pPr>
        <w:ind w:left="2160" w:hanging="360"/>
      </w:pPr>
      <w:rPr>
        <w:rFonts w:ascii="Wingdings" w:hAnsi="Wingdings" w:hint="default"/>
      </w:rPr>
    </w:lvl>
    <w:lvl w:ilvl="3" w:tplc="93DAB620" w:tentative="1">
      <w:start w:val="1"/>
      <w:numFmt w:val="bullet"/>
      <w:lvlText w:val=""/>
      <w:lvlJc w:val="left"/>
      <w:pPr>
        <w:ind w:left="2880" w:hanging="360"/>
      </w:pPr>
      <w:rPr>
        <w:rFonts w:ascii="Symbol" w:hAnsi="Symbol" w:hint="default"/>
      </w:rPr>
    </w:lvl>
    <w:lvl w:ilvl="4" w:tplc="92DA5CE6" w:tentative="1">
      <w:start w:val="1"/>
      <w:numFmt w:val="bullet"/>
      <w:lvlText w:val="o"/>
      <w:lvlJc w:val="left"/>
      <w:pPr>
        <w:ind w:left="3600" w:hanging="360"/>
      </w:pPr>
      <w:rPr>
        <w:rFonts w:ascii="Courier New" w:hAnsi="Courier New" w:cs="Courier New" w:hint="default"/>
      </w:rPr>
    </w:lvl>
    <w:lvl w:ilvl="5" w:tplc="5FE07760" w:tentative="1">
      <w:start w:val="1"/>
      <w:numFmt w:val="bullet"/>
      <w:lvlText w:val=""/>
      <w:lvlJc w:val="left"/>
      <w:pPr>
        <w:ind w:left="4320" w:hanging="360"/>
      </w:pPr>
      <w:rPr>
        <w:rFonts w:ascii="Wingdings" w:hAnsi="Wingdings" w:hint="default"/>
      </w:rPr>
    </w:lvl>
    <w:lvl w:ilvl="6" w:tplc="327A03DC" w:tentative="1">
      <w:start w:val="1"/>
      <w:numFmt w:val="bullet"/>
      <w:lvlText w:val=""/>
      <w:lvlJc w:val="left"/>
      <w:pPr>
        <w:ind w:left="5040" w:hanging="360"/>
      </w:pPr>
      <w:rPr>
        <w:rFonts w:ascii="Symbol" w:hAnsi="Symbol" w:hint="default"/>
      </w:rPr>
    </w:lvl>
    <w:lvl w:ilvl="7" w:tplc="6E902A38" w:tentative="1">
      <w:start w:val="1"/>
      <w:numFmt w:val="bullet"/>
      <w:lvlText w:val="o"/>
      <w:lvlJc w:val="left"/>
      <w:pPr>
        <w:ind w:left="5760" w:hanging="360"/>
      </w:pPr>
      <w:rPr>
        <w:rFonts w:ascii="Courier New" w:hAnsi="Courier New" w:cs="Courier New" w:hint="default"/>
      </w:rPr>
    </w:lvl>
    <w:lvl w:ilvl="8" w:tplc="02164B8A" w:tentative="1">
      <w:start w:val="1"/>
      <w:numFmt w:val="bullet"/>
      <w:lvlText w:val=""/>
      <w:lvlJc w:val="left"/>
      <w:pPr>
        <w:ind w:left="6480" w:hanging="360"/>
      </w:pPr>
      <w:rPr>
        <w:rFonts w:ascii="Wingdings" w:hAnsi="Wingdings" w:hint="default"/>
      </w:rPr>
    </w:lvl>
  </w:abstractNum>
  <w:abstractNum w:abstractNumId="32" w15:restartNumberingAfterBreak="0">
    <w:nsid w:val="736B235C"/>
    <w:multiLevelType w:val="hybridMultilevel"/>
    <w:tmpl w:val="6076EB3C"/>
    <w:lvl w:ilvl="0" w:tplc="FFFFFFFF">
      <w:start w:val="1"/>
      <w:numFmt w:val="bullet"/>
      <w:lvlText w:val=""/>
      <w:lvlJc w:val="left"/>
      <w:pPr>
        <w:tabs>
          <w:tab w:val="num" w:pos="1428"/>
        </w:tabs>
        <w:ind w:left="1428" w:hanging="360"/>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521FD"/>
    <w:multiLevelType w:val="multilevel"/>
    <w:tmpl w:val="38581746"/>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851"/>
        </w:tabs>
        <w:ind w:left="851" w:hanging="494"/>
      </w:pPr>
    </w:lvl>
    <w:lvl w:ilvl="2">
      <w:start w:val="1"/>
      <w:numFmt w:val="decimal"/>
      <w:pStyle w:val="Nagwek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pStyle w:val="Nagwek6"/>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787B661B"/>
    <w:multiLevelType w:val="hybridMultilevel"/>
    <w:tmpl w:val="AC22228C"/>
    <w:lvl w:ilvl="0" w:tplc="A09E6468">
      <w:start w:val="1"/>
      <w:numFmt w:val="lowerLetter"/>
      <w:lvlText w:val="%1)"/>
      <w:lvlJc w:val="left"/>
      <w:pPr>
        <w:ind w:left="720" w:hanging="360"/>
      </w:pPr>
      <w:rPr>
        <w:rFonts w:hint="default"/>
      </w:rPr>
    </w:lvl>
    <w:lvl w:ilvl="1" w:tplc="711A6EBA" w:tentative="1">
      <w:start w:val="1"/>
      <w:numFmt w:val="lowerLetter"/>
      <w:lvlText w:val="%2."/>
      <w:lvlJc w:val="left"/>
      <w:pPr>
        <w:ind w:left="1440" w:hanging="360"/>
      </w:pPr>
    </w:lvl>
    <w:lvl w:ilvl="2" w:tplc="5F0A985C" w:tentative="1">
      <w:start w:val="1"/>
      <w:numFmt w:val="lowerRoman"/>
      <w:lvlText w:val="%3."/>
      <w:lvlJc w:val="right"/>
      <w:pPr>
        <w:ind w:left="2160" w:hanging="180"/>
      </w:pPr>
    </w:lvl>
    <w:lvl w:ilvl="3" w:tplc="66C06930" w:tentative="1">
      <w:start w:val="1"/>
      <w:numFmt w:val="decimal"/>
      <w:lvlText w:val="%4."/>
      <w:lvlJc w:val="left"/>
      <w:pPr>
        <w:ind w:left="2880" w:hanging="360"/>
      </w:pPr>
    </w:lvl>
    <w:lvl w:ilvl="4" w:tplc="CBF05EA6" w:tentative="1">
      <w:start w:val="1"/>
      <w:numFmt w:val="lowerLetter"/>
      <w:lvlText w:val="%5."/>
      <w:lvlJc w:val="left"/>
      <w:pPr>
        <w:ind w:left="3600" w:hanging="360"/>
      </w:pPr>
    </w:lvl>
    <w:lvl w:ilvl="5" w:tplc="A3104A84" w:tentative="1">
      <w:start w:val="1"/>
      <w:numFmt w:val="lowerRoman"/>
      <w:lvlText w:val="%6."/>
      <w:lvlJc w:val="right"/>
      <w:pPr>
        <w:ind w:left="4320" w:hanging="180"/>
      </w:pPr>
    </w:lvl>
    <w:lvl w:ilvl="6" w:tplc="20CA69AE" w:tentative="1">
      <w:start w:val="1"/>
      <w:numFmt w:val="decimal"/>
      <w:lvlText w:val="%7."/>
      <w:lvlJc w:val="left"/>
      <w:pPr>
        <w:ind w:left="5040" w:hanging="360"/>
      </w:pPr>
    </w:lvl>
    <w:lvl w:ilvl="7" w:tplc="952C4582" w:tentative="1">
      <w:start w:val="1"/>
      <w:numFmt w:val="lowerLetter"/>
      <w:lvlText w:val="%8."/>
      <w:lvlJc w:val="left"/>
      <w:pPr>
        <w:ind w:left="5760" w:hanging="360"/>
      </w:pPr>
    </w:lvl>
    <w:lvl w:ilvl="8" w:tplc="EDE62A32" w:tentative="1">
      <w:start w:val="1"/>
      <w:numFmt w:val="lowerRoman"/>
      <w:lvlText w:val="%9."/>
      <w:lvlJc w:val="right"/>
      <w:pPr>
        <w:ind w:left="6480" w:hanging="180"/>
      </w:pPr>
    </w:lvl>
  </w:abstractNum>
  <w:abstractNum w:abstractNumId="35" w15:restartNumberingAfterBreak="0">
    <w:nsid w:val="7B2C1316"/>
    <w:multiLevelType w:val="hybridMultilevel"/>
    <w:tmpl w:val="B768BDCA"/>
    <w:lvl w:ilvl="0" w:tplc="5E264182">
      <w:start w:val="1"/>
      <w:numFmt w:val="bullet"/>
      <w:lvlText w:val=""/>
      <w:lvlJc w:val="left"/>
      <w:pPr>
        <w:ind w:left="720" w:hanging="360"/>
      </w:pPr>
      <w:rPr>
        <w:rFonts w:ascii="Symbol" w:hAnsi="Symbol" w:hint="default"/>
      </w:rPr>
    </w:lvl>
    <w:lvl w:ilvl="1" w:tplc="76C60D0C" w:tentative="1">
      <w:start w:val="1"/>
      <w:numFmt w:val="bullet"/>
      <w:lvlText w:val="o"/>
      <w:lvlJc w:val="left"/>
      <w:pPr>
        <w:ind w:left="1440" w:hanging="360"/>
      </w:pPr>
      <w:rPr>
        <w:rFonts w:ascii="Courier New" w:hAnsi="Courier New" w:cs="Courier New" w:hint="default"/>
      </w:rPr>
    </w:lvl>
    <w:lvl w:ilvl="2" w:tplc="E3EEAB3A" w:tentative="1">
      <w:start w:val="1"/>
      <w:numFmt w:val="bullet"/>
      <w:lvlText w:val=""/>
      <w:lvlJc w:val="left"/>
      <w:pPr>
        <w:ind w:left="2160" w:hanging="360"/>
      </w:pPr>
      <w:rPr>
        <w:rFonts w:ascii="Wingdings" w:hAnsi="Wingdings" w:hint="default"/>
      </w:rPr>
    </w:lvl>
    <w:lvl w:ilvl="3" w:tplc="4F0C186A" w:tentative="1">
      <w:start w:val="1"/>
      <w:numFmt w:val="bullet"/>
      <w:lvlText w:val=""/>
      <w:lvlJc w:val="left"/>
      <w:pPr>
        <w:ind w:left="2880" w:hanging="360"/>
      </w:pPr>
      <w:rPr>
        <w:rFonts w:ascii="Symbol" w:hAnsi="Symbol" w:hint="default"/>
      </w:rPr>
    </w:lvl>
    <w:lvl w:ilvl="4" w:tplc="0E2C28D8" w:tentative="1">
      <w:start w:val="1"/>
      <w:numFmt w:val="bullet"/>
      <w:lvlText w:val="o"/>
      <w:lvlJc w:val="left"/>
      <w:pPr>
        <w:ind w:left="3600" w:hanging="360"/>
      </w:pPr>
      <w:rPr>
        <w:rFonts w:ascii="Courier New" w:hAnsi="Courier New" w:cs="Courier New" w:hint="default"/>
      </w:rPr>
    </w:lvl>
    <w:lvl w:ilvl="5" w:tplc="40DA7C58" w:tentative="1">
      <w:start w:val="1"/>
      <w:numFmt w:val="bullet"/>
      <w:lvlText w:val=""/>
      <w:lvlJc w:val="left"/>
      <w:pPr>
        <w:ind w:left="4320" w:hanging="360"/>
      </w:pPr>
      <w:rPr>
        <w:rFonts w:ascii="Wingdings" w:hAnsi="Wingdings" w:hint="default"/>
      </w:rPr>
    </w:lvl>
    <w:lvl w:ilvl="6" w:tplc="C20864A0" w:tentative="1">
      <w:start w:val="1"/>
      <w:numFmt w:val="bullet"/>
      <w:lvlText w:val=""/>
      <w:lvlJc w:val="left"/>
      <w:pPr>
        <w:ind w:left="5040" w:hanging="360"/>
      </w:pPr>
      <w:rPr>
        <w:rFonts w:ascii="Symbol" w:hAnsi="Symbol" w:hint="default"/>
      </w:rPr>
    </w:lvl>
    <w:lvl w:ilvl="7" w:tplc="C81C813A" w:tentative="1">
      <w:start w:val="1"/>
      <w:numFmt w:val="bullet"/>
      <w:lvlText w:val="o"/>
      <w:lvlJc w:val="left"/>
      <w:pPr>
        <w:ind w:left="5760" w:hanging="360"/>
      </w:pPr>
      <w:rPr>
        <w:rFonts w:ascii="Courier New" w:hAnsi="Courier New" w:cs="Courier New" w:hint="default"/>
      </w:rPr>
    </w:lvl>
    <w:lvl w:ilvl="8" w:tplc="2F763BCA" w:tentative="1">
      <w:start w:val="1"/>
      <w:numFmt w:val="bullet"/>
      <w:lvlText w:val=""/>
      <w:lvlJc w:val="left"/>
      <w:pPr>
        <w:ind w:left="6480" w:hanging="360"/>
      </w:pPr>
      <w:rPr>
        <w:rFonts w:ascii="Wingdings" w:hAnsi="Wingdings" w:hint="default"/>
      </w:rPr>
    </w:lvl>
  </w:abstractNum>
  <w:abstractNum w:abstractNumId="36" w15:restartNumberingAfterBreak="0">
    <w:nsid w:val="7BCE643B"/>
    <w:multiLevelType w:val="hybridMultilevel"/>
    <w:tmpl w:val="F768054E"/>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AC3236"/>
    <w:multiLevelType w:val="hybridMultilevel"/>
    <w:tmpl w:val="160411CC"/>
    <w:lvl w:ilvl="0" w:tplc="04150001">
      <w:start w:val="1"/>
      <w:numFmt w:val="decimal"/>
      <w:lvlText w:val="%1."/>
      <w:lvlJc w:val="left"/>
      <w:pPr>
        <w:ind w:left="360" w:hanging="360"/>
      </w:p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num w:numId="1">
    <w:abstractNumId w:val="33"/>
  </w:num>
  <w:num w:numId="2">
    <w:abstractNumId w:val="9"/>
  </w:num>
  <w:num w:numId="3">
    <w:abstractNumId w:val="27"/>
  </w:num>
  <w:num w:numId="4">
    <w:abstractNumId w:val="15"/>
  </w:num>
  <w:num w:numId="5">
    <w:abstractNumId w:val="4"/>
  </w:num>
  <w:num w:numId="6">
    <w:abstractNumId w:val="22"/>
  </w:num>
  <w:num w:numId="7">
    <w:abstractNumId w:val="0"/>
  </w:num>
  <w:num w:numId="8">
    <w:abstractNumId w:val="1"/>
  </w:num>
  <w:num w:numId="9">
    <w:abstractNumId w:val="23"/>
  </w:num>
  <w:num w:numId="10">
    <w:abstractNumId w:val="8"/>
  </w:num>
  <w:num w:numId="11">
    <w:abstractNumId w:val="13"/>
  </w:num>
  <w:num w:numId="12">
    <w:abstractNumId w:val="10"/>
  </w:num>
  <w:num w:numId="13">
    <w:abstractNumId w:val="35"/>
  </w:num>
  <w:num w:numId="14">
    <w:abstractNumId w:val="6"/>
  </w:num>
  <w:num w:numId="15">
    <w:abstractNumId w:val="20"/>
  </w:num>
  <w:num w:numId="16">
    <w:abstractNumId w:val="14"/>
  </w:num>
  <w:num w:numId="17">
    <w:abstractNumId w:val="34"/>
  </w:num>
  <w:num w:numId="18">
    <w:abstractNumId w:val="29"/>
  </w:num>
  <w:num w:numId="19">
    <w:abstractNumId w:val="19"/>
  </w:num>
  <w:num w:numId="20">
    <w:abstractNumId w:val="17"/>
  </w:num>
  <w:num w:numId="21">
    <w:abstractNumId w:val="24"/>
  </w:num>
  <w:num w:numId="22">
    <w:abstractNumId w:val="12"/>
  </w:num>
  <w:num w:numId="23">
    <w:abstractNumId w:val="30"/>
  </w:num>
  <w:num w:numId="24">
    <w:abstractNumId w:val="32"/>
  </w:num>
  <w:num w:numId="25">
    <w:abstractNumId w:val="36"/>
  </w:num>
  <w:num w:numId="26">
    <w:abstractNumId w:val="31"/>
  </w:num>
  <w:num w:numId="27">
    <w:abstractNumId w:val="5"/>
  </w:num>
  <w:num w:numId="28">
    <w:abstractNumId w:val="11"/>
  </w:num>
  <w:num w:numId="29">
    <w:abstractNumId w:val="26"/>
  </w:num>
  <w:num w:numId="30">
    <w:abstractNumId w:val="7"/>
  </w:num>
  <w:num w:numId="31">
    <w:abstractNumId w:val="16"/>
  </w:num>
  <w:num w:numId="32">
    <w:abstractNumId w:val="3"/>
  </w:num>
  <w:num w:numId="33">
    <w:abstractNumId w:val="25"/>
  </w:num>
  <w:num w:numId="34">
    <w:abstractNumId w:val="18"/>
  </w:num>
  <w:num w:numId="35">
    <w:abstractNumId w:val="21"/>
  </w:num>
  <w:num w:numId="36">
    <w:abstractNumId w:val="37"/>
  </w:num>
  <w:num w:numId="37">
    <w:abstractNumId w:val="28"/>
  </w:num>
  <w:num w:numId="38">
    <w:abstractNumId w:val="2"/>
  </w:num>
  <w:num w:numId="39">
    <w:abstractNumId w:val="33"/>
  </w:num>
  <w:num w:numId="40">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F"/>
    <w:rsid w:val="000008CE"/>
    <w:rsid w:val="00000C8E"/>
    <w:rsid w:val="00000D36"/>
    <w:rsid w:val="00001EFA"/>
    <w:rsid w:val="00005F3F"/>
    <w:rsid w:val="00006CB9"/>
    <w:rsid w:val="00010330"/>
    <w:rsid w:val="00010D2B"/>
    <w:rsid w:val="0001240F"/>
    <w:rsid w:val="0001242A"/>
    <w:rsid w:val="0001306A"/>
    <w:rsid w:val="00014285"/>
    <w:rsid w:val="00015E83"/>
    <w:rsid w:val="000170E8"/>
    <w:rsid w:val="0001737C"/>
    <w:rsid w:val="00017EFF"/>
    <w:rsid w:val="00022964"/>
    <w:rsid w:val="000231C7"/>
    <w:rsid w:val="00024A61"/>
    <w:rsid w:val="00025517"/>
    <w:rsid w:val="00027437"/>
    <w:rsid w:val="000305BD"/>
    <w:rsid w:val="000308C2"/>
    <w:rsid w:val="00031892"/>
    <w:rsid w:val="00033ACF"/>
    <w:rsid w:val="000375A3"/>
    <w:rsid w:val="00041E29"/>
    <w:rsid w:val="00045482"/>
    <w:rsid w:val="00045F47"/>
    <w:rsid w:val="000513C0"/>
    <w:rsid w:val="0005429D"/>
    <w:rsid w:val="00056782"/>
    <w:rsid w:val="00056E1B"/>
    <w:rsid w:val="00056F9E"/>
    <w:rsid w:val="00060181"/>
    <w:rsid w:val="0006022F"/>
    <w:rsid w:val="00060B88"/>
    <w:rsid w:val="00060C12"/>
    <w:rsid w:val="00060D03"/>
    <w:rsid w:val="0006152A"/>
    <w:rsid w:val="000623F2"/>
    <w:rsid w:val="000648D3"/>
    <w:rsid w:val="00067491"/>
    <w:rsid w:val="000710C5"/>
    <w:rsid w:val="00073071"/>
    <w:rsid w:val="000730DF"/>
    <w:rsid w:val="00073804"/>
    <w:rsid w:val="00073997"/>
    <w:rsid w:val="00073E2F"/>
    <w:rsid w:val="0007592C"/>
    <w:rsid w:val="00075A7A"/>
    <w:rsid w:val="0008096E"/>
    <w:rsid w:val="00081550"/>
    <w:rsid w:val="00081D70"/>
    <w:rsid w:val="00082CAC"/>
    <w:rsid w:val="000834AB"/>
    <w:rsid w:val="0008371D"/>
    <w:rsid w:val="00084C68"/>
    <w:rsid w:val="0008777D"/>
    <w:rsid w:val="00090094"/>
    <w:rsid w:val="00092E7A"/>
    <w:rsid w:val="000941B7"/>
    <w:rsid w:val="0009422B"/>
    <w:rsid w:val="00096BF6"/>
    <w:rsid w:val="00097393"/>
    <w:rsid w:val="0009753A"/>
    <w:rsid w:val="000A025D"/>
    <w:rsid w:val="000A03E7"/>
    <w:rsid w:val="000A0691"/>
    <w:rsid w:val="000A1BDD"/>
    <w:rsid w:val="000A33F3"/>
    <w:rsid w:val="000A3CDC"/>
    <w:rsid w:val="000A3EEA"/>
    <w:rsid w:val="000A3F33"/>
    <w:rsid w:val="000A4426"/>
    <w:rsid w:val="000A485D"/>
    <w:rsid w:val="000A4916"/>
    <w:rsid w:val="000A7546"/>
    <w:rsid w:val="000B03B4"/>
    <w:rsid w:val="000B10A8"/>
    <w:rsid w:val="000B1E07"/>
    <w:rsid w:val="000B1E18"/>
    <w:rsid w:val="000B1EF2"/>
    <w:rsid w:val="000B41B4"/>
    <w:rsid w:val="000B4491"/>
    <w:rsid w:val="000B6EA4"/>
    <w:rsid w:val="000C002D"/>
    <w:rsid w:val="000C037D"/>
    <w:rsid w:val="000C2CED"/>
    <w:rsid w:val="000C2F10"/>
    <w:rsid w:val="000C3A23"/>
    <w:rsid w:val="000C3A7E"/>
    <w:rsid w:val="000C3CB6"/>
    <w:rsid w:val="000C5B8F"/>
    <w:rsid w:val="000C6C73"/>
    <w:rsid w:val="000C723A"/>
    <w:rsid w:val="000C7D5E"/>
    <w:rsid w:val="000D0DF4"/>
    <w:rsid w:val="000D2448"/>
    <w:rsid w:val="000D2DBD"/>
    <w:rsid w:val="000D3CFE"/>
    <w:rsid w:val="000D5F44"/>
    <w:rsid w:val="000D788E"/>
    <w:rsid w:val="000D7F3F"/>
    <w:rsid w:val="000E1552"/>
    <w:rsid w:val="000E2234"/>
    <w:rsid w:val="000E347B"/>
    <w:rsid w:val="000E3F06"/>
    <w:rsid w:val="000E55A2"/>
    <w:rsid w:val="000E56A2"/>
    <w:rsid w:val="000E6655"/>
    <w:rsid w:val="000F2108"/>
    <w:rsid w:val="000F6491"/>
    <w:rsid w:val="000F6F6F"/>
    <w:rsid w:val="000F7894"/>
    <w:rsid w:val="00100E2D"/>
    <w:rsid w:val="00101246"/>
    <w:rsid w:val="001013FE"/>
    <w:rsid w:val="001019D6"/>
    <w:rsid w:val="00101B52"/>
    <w:rsid w:val="001020FE"/>
    <w:rsid w:val="001031E9"/>
    <w:rsid w:val="00104BBF"/>
    <w:rsid w:val="00106826"/>
    <w:rsid w:val="00112F4B"/>
    <w:rsid w:val="00113C46"/>
    <w:rsid w:val="00113EEF"/>
    <w:rsid w:val="001155B4"/>
    <w:rsid w:val="00115C14"/>
    <w:rsid w:val="0011628C"/>
    <w:rsid w:val="001163DC"/>
    <w:rsid w:val="00117A55"/>
    <w:rsid w:val="00117BD8"/>
    <w:rsid w:val="001200D5"/>
    <w:rsid w:val="00121E50"/>
    <w:rsid w:val="0012278E"/>
    <w:rsid w:val="00123896"/>
    <w:rsid w:val="001243C1"/>
    <w:rsid w:val="001247E3"/>
    <w:rsid w:val="001261D9"/>
    <w:rsid w:val="00127715"/>
    <w:rsid w:val="00133B8C"/>
    <w:rsid w:val="00133EC2"/>
    <w:rsid w:val="0013584F"/>
    <w:rsid w:val="00135A6B"/>
    <w:rsid w:val="00137EEE"/>
    <w:rsid w:val="00140212"/>
    <w:rsid w:val="0014127C"/>
    <w:rsid w:val="00141A21"/>
    <w:rsid w:val="00141C2A"/>
    <w:rsid w:val="00142304"/>
    <w:rsid w:val="00142D52"/>
    <w:rsid w:val="001447E3"/>
    <w:rsid w:val="00145D91"/>
    <w:rsid w:val="00146675"/>
    <w:rsid w:val="00147D4B"/>
    <w:rsid w:val="00150E61"/>
    <w:rsid w:val="00152AD5"/>
    <w:rsid w:val="0015567E"/>
    <w:rsid w:val="00156E16"/>
    <w:rsid w:val="00157679"/>
    <w:rsid w:val="00160BDD"/>
    <w:rsid w:val="00161B0B"/>
    <w:rsid w:val="001626F2"/>
    <w:rsid w:val="00162F8E"/>
    <w:rsid w:val="001639B7"/>
    <w:rsid w:val="00166EAA"/>
    <w:rsid w:val="0016748A"/>
    <w:rsid w:val="00170B18"/>
    <w:rsid w:val="001718B0"/>
    <w:rsid w:val="00172994"/>
    <w:rsid w:val="00172D24"/>
    <w:rsid w:val="00184041"/>
    <w:rsid w:val="0018480A"/>
    <w:rsid w:val="00186FCC"/>
    <w:rsid w:val="001874C9"/>
    <w:rsid w:val="00187E4C"/>
    <w:rsid w:val="001907CD"/>
    <w:rsid w:val="00190FBC"/>
    <w:rsid w:val="0019144E"/>
    <w:rsid w:val="00194449"/>
    <w:rsid w:val="001963B9"/>
    <w:rsid w:val="001966A8"/>
    <w:rsid w:val="0019670B"/>
    <w:rsid w:val="001A016C"/>
    <w:rsid w:val="001A0625"/>
    <w:rsid w:val="001A0D35"/>
    <w:rsid w:val="001A139E"/>
    <w:rsid w:val="001A1D87"/>
    <w:rsid w:val="001A2147"/>
    <w:rsid w:val="001A38A8"/>
    <w:rsid w:val="001A4E68"/>
    <w:rsid w:val="001A4E83"/>
    <w:rsid w:val="001A5832"/>
    <w:rsid w:val="001A5A37"/>
    <w:rsid w:val="001A7569"/>
    <w:rsid w:val="001A7BE1"/>
    <w:rsid w:val="001B7216"/>
    <w:rsid w:val="001B7399"/>
    <w:rsid w:val="001C24E7"/>
    <w:rsid w:val="001C2F8F"/>
    <w:rsid w:val="001C3830"/>
    <w:rsid w:val="001C6D94"/>
    <w:rsid w:val="001D0911"/>
    <w:rsid w:val="001D1C5A"/>
    <w:rsid w:val="001D3026"/>
    <w:rsid w:val="001D50A3"/>
    <w:rsid w:val="001D543E"/>
    <w:rsid w:val="001D70BF"/>
    <w:rsid w:val="001D7331"/>
    <w:rsid w:val="001E0756"/>
    <w:rsid w:val="001E10BC"/>
    <w:rsid w:val="001E2026"/>
    <w:rsid w:val="001E2C0A"/>
    <w:rsid w:val="001E34B6"/>
    <w:rsid w:val="001E4849"/>
    <w:rsid w:val="001E559D"/>
    <w:rsid w:val="001E57F1"/>
    <w:rsid w:val="001E5A5B"/>
    <w:rsid w:val="001E7F80"/>
    <w:rsid w:val="001F0BFF"/>
    <w:rsid w:val="001F1592"/>
    <w:rsid w:val="001F3A21"/>
    <w:rsid w:val="001F441B"/>
    <w:rsid w:val="001F468E"/>
    <w:rsid w:val="001F48C8"/>
    <w:rsid w:val="001F5D6D"/>
    <w:rsid w:val="001F5DA4"/>
    <w:rsid w:val="001F72F4"/>
    <w:rsid w:val="001F7D60"/>
    <w:rsid w:val="00200267"/>
    <w:rsid w:val="002016EF"/>
    <w:rsid w:val="002038A1"/>
    <w:rsid w:val="00204769"/>
    <w:rsid w:val="00204A2F"/>
    <w:rsid w:val="002061A2"/>
    <w:rsid w:val="00206627"/>
    <w:rsid w:val="002100E0"/>
    <w:rsid w:val="00210CDF"/>
    <w:rsid w:val="00211655"/>
    <w:rsid w:val="0021215B"/>
    <w:rsid w:val="00214E78"/>
    <w:rsid w:val="00216D49"/>
    <w:rsid w:val="0021784B"/>
    <w:rsid w:val="002205DA"/>
    <w:rsid w:val="00221750"/>
    <w:rsid w:val="002228BE"/>
    <w:rsid w:val="00223203"/>
    <w:rsid w:val="0022380D"/>
    <w:rsid w:val="002252C4"/>
    <w:rsid w:val="00225A04"/>
    <w:rsid w:val="00225C9D"/>
    <w:rsid w:val="002265ED"/>
    <w:rsid w:val="00230541"/>
    <w:rsid w:val="002308B7"/>
    <w:rsid w:val="00230EB4"/>
    <w:rsid w:val="002310B3"/>
    <w:rsid w:val="00234B71"/>
    <w:rsid w:val="002365A7"/>
    <w:rsid w:val="00242973"/>
    <w:rsid w:val="00243F87"/>
    <w:rsid w:val="002454B8"/>
    <w:rsid w:val="002465F3"/>
    <w:rsid w:val="002469EB"/>
    <w:rsid w:val="00247319"/>
    <w:rsid w:val="00247F34"/>
    <w:rsid w:val="00250855"/>
    <w:rsid w:val="002515F9"/>
    <w:rsid w:val="00256452"/>
    <w:rsid w:val="0025731E"/>
    <w:rsid w:val="0025765A"/>
    <w:rsid w:val="00257965"/>
    <w:rsid w:val="00257EB6"/>
    <w:rsid w:val="002600E0"/>
    <w:rsid w:val="00260811"/>
    <w:rsid w:val="00261938"/>
    <w:rsid w:val="0026315A"/>
    <w:rsid w:val="00263823"/>
    <w:rsid w:val="00264210"/>
    <w:rsid w:val="002643DA"/>
    <w:rsid w:val="0026488C"/>
    <w:rsid w:val="002657E9"/>
    <w:rsid w:val="0026598D"/>
    <w:rsid w:val="0026680A"/>
    <w:rsid w:val="002668E9"/>
    <w:rsid w:val="00267CF7"/>
    <w:rsid w:val="0027016E"/>
    <w:rsid w:val="0027227B"/>
    <w:rsid w:val="002729D2"/>
    <w:rsid w:val="0027586C"/>
    <w:rsid w:val="0027678C"/>
    <w:rsid w:val="00280EB3"/>
    <w:rsid w:val="00281AC4"/>
    <w:rsid w:val="0028212C"/>
    <w:rsid w:val="002821DB"/>
    <w:rsid w:val="00282240"/>
    <w:rsid w:val="0028424E"/>
    <w:rsid w:val="00286327"/>
    <w:rsid w:val="0028638A"/>
    <w:rsid w:val="00286DF8"/>
    <w:rsid w:val="00287109"/>
    <w:rsid w:val="002879E9"/>
    <w:rsid w:val="0029010A"/>
    <w:rsid w:val="00291261"/>
    <w:rsid w:val="002927BD"/>
    <w:rsid w:val="00292A6D"/>
    <w:rsid w:val="002A1242"/>
    <w:rsid w:val="002A7703"/>
    <w:rsid w:val="002A7767"/>
    <w:rsid w:val="002B090D"/>
    <w:rsid w:val="002B0A0A"/>
    <w:rsid w:val="002B320E"/>
    <w:rsid w:val="002B345C"/>
    <w:rsid w:val="002B4AC4"/>
    <w:rsid w:val="002B6C77"/>
    <w:rsid w:val="002C0075"/>
    <w:rsid w:val="002C033D"/>
    <w:rsid w:val="002C0A9F"/>
    <w:rsid w:val="002C12B0"/>
    <w:rsid w:val="002C15DB"/>
    <w:rsid w:val="002C1FBB"/>
    <w:rsid w:val="002C27CE"/>
    <w:rsid w:val="002C49CC"/>
    <w:rsid w:val="002C5060"/>
    <w:rsid w:val="002C5B82"/>
    <w:rsid w:val="002C6922"/>
    <w:rsid w:val="002D0E1B"/>
    <w:rsid w:val="002D279B"/>
    <w:rsid w:val="002D4394"/>
    <w:rsid w:val="002D4811"/>
    <w:rsid w:val="002D6227"/>
    <w:rsid w:val="002D7CCE"/>
    <w:rsid w:val="002E35F4"/>
    <w:rsid w:val="002E5602"/>
    <w:rsid w:val="002E64E6"/>
    <w:rsid w:val="002E7EE0"/>
    <w:rsid w:val="002F158E"/>
    <w:rsid w:val="002F55BE"/>
    <w:rsid w:val="002F5C67"/>
    <w:rsid w:val="002F653F"/>
    <w:rsid w:val="002F6CE8"/>
    <w:rsid w:val="002F7383"/>
    <w:rsid w:val="002F7625"/>
    <w:rsid w:val="002F7CE5"/>
    <w:rsid w:val="003003A9"/>
    <w:rsid w:val="00300C84"/>
    <w:rsid w:val="003027F6"/>
    <w:rsid w:val="00303353"/>
    <w:rsid w:val="00311F3C"/>
    <w:rsid w:val="00312B8A"/>
    <w:rsid w:val="0031360E"/>
    <w:rsid w:val="0031416B"/>
    <w:rsid w:val="003147A3"/>
    <w:rsid w:val="003163E5"/>
    <w:rsid w:val="00317A99"/>
    <w:rsid w:val="00320B71"/>
    <w:rsid w:val="00321793"/>
    <w:rsid w:val="00322078"/>
    <w:rsid w:val="0032285C"/>
    <w:rsid w:val="00325CE0"/>
    <w:rsid w:val="003324CA"/>
    <w:rsid w:val="00334E99"/>
    <w:rsid w:val="0033547F"/>
    <w:rsid w:val="00336E1B"/>
    <w:rsid w:val="00337C52"/>
    <w:rsid w:val="00340297"/>
    <w:rsid w:val="0034133A"/>
    <w:rsid w:val="00341B6F"/>
    <w:rsid w:val="00342A87"/>
    <w:rsid w:val="00342F37"/>
    <w:rsid w:val="00345955"/>
    <w:rsid w:val="00347AE8"/>
    <w:rsid w:val="00350DDE"/>
    <w:rsid w:val="0035133C"/>
    <w:rsid w:val="00351927"/>
    <w:rsid w:val="00352D4E"/>
    <w:rsid w:val="00357EA3"/>
    <w:rsid w:val="0036343D"/>
    <w:rsid w:val="00363BC5"/>
    <w:rsid w:val="0036652D"/>
    <w:rsid w:val="00370717"/>
    <w:rsid w:val="003723A4"/>
    <w:rsid w:val="003764F9"/>
    <w:rsid w:val="0037666B"/>
    <w:rsid w:val="00376F2D"/>
    <w:rsid w:val="003811EE"/>
    <w:rsid w:val="003830C4"/>
    <w:rsid w:val="003845FD"/>
    <w:rsid w:val="0038678F"/>
    <w:rsid w:val="00386B01"/>
    <w:rsid w:val="00386F25"/>
    <w:rsid w:val="003875FA"/>
    <w:rsid w:val="0039033D"/>
    <w:rsid w:val="0039089B"/>
    <w:rsid w:val="003919E5"/>
    <w:rsid w:val="00392321"/>
    <w:rsid w:val="00392674"/>
    <w:rsid w:val="0039712A"/>
    <w:rsid w:val="00397145"/>
    <w:rsid w:val="00397AFF"/>
    <w:rsid w:val="003A3ED5"/>
    <w:rsid w:val="003A4DB2"/>
    <w:rsid w:val="003A4FAB"/>
    <w:rsid w:val="003A5E1B"/>
    <w:rsid w:val="003A7918"/>
    <w:rsid w:val="003B177F"/>
    <w:rsid w:val="003B2EF0"/>
    <w:rsid w:val="003B3D8B"/>
    <w:rsid w:val="003B5314"/>
    <w:rsid w:val="003B53E6"/>
    <w:rsid w:val="003B615D"/>
    <w:rsid w:val="003B7C41"/>
    <w:rsid w:val="003C1BAE"/>
    <w:rsid w:val="003C2DE7"/>
    <w:rsid w:val="003C2ED5"/>
    <w:rsid w:val="003D2BB7"/>
    <w:rsid w:val="003D2F0B"/>
    <w:rsid w:val="003D5406"/>
    <w:rsid w:val="003D5DB9"/>
    <w:rsid w:val="003D6525"/>
    <w:rsid w:val="003D668E"/>
    <w:rsid w:val="003D66F0"/>
    <w:rsid w:val="003E0612"/>
    <w:rsid w:val="003E13A0"/>
    <w:rsid w:val="003E1DD6"/>
    <w:rsid w:val="003E25E5"/>
    <w:rsid w:val="003E30F7"/>
    <w:rsid w:val="003E7DAC"/>
    <w:rsid w:val="003E7FBC"/>
    <w:rsid w:val="003F0198"/>
    <w:rsid w:val="003F05F9"/>
    <w:rsid w:val="003F0958"/>
    <w:rsid w:val="003F2701"/>
    <w:rsid w:val="003F2986"/>
    <w:rsid w:val="003F2EE0"/>
    <w:rsid w:val="003F30AC"/>
    <w:rsid w:val="003F3747"/>
    <w:rsid w:val="003F41E8"/>
    <w:rsid w:val="003F44E3"/>
    <w:rsid w:val="003F6C18"/>
    <w:rsid w:val="003F6CE7"/>
    <w:rsid w:val="003F7953"/>
    <w:rsid w:val="00401EDB"/>
    <w:rsid w:val="0040238D"/>
    <w:rsid w:val="00402D20"/>
    <w:rsid w:val="00403DEC"/>
    <w:rsid w:val="0040402E"/>
    <w:rsid w:val="0040453B"/>
    <w:rsid w:val="00404D14"/>
    <w:rsid w:val="004075D4"/>
    <w:rsid w:val="00410DE0"/>
    <w:rsid w:val="00411BF6"/>
    <w:rsid w:val="004126CF"/>
    <w:rsid w:val="00413D8F"/>
    <w:rsid w:val="00414D54"/>
    <w:rsid w:val="004160A5"/>
    <w:rsid w:val="00417290"/>
    <w:rsid w:val="00417AB5"/>
    <w:rsid w:val="00421DA9"/>
    <w:rsid w:val="004222BE"/>
    <w:rsid w:val="00423DBB"/>
    <w:rsid w:val="00423F42"/>
    <w:rsid w:val="004261E4"/>
    <w:rsid w:val="00426C36"/>
    <w:rsid w:val="004304B3"/>
    <w:rsid w:val="00431281"/>
    <w:rsid w:val="0043199C"/>
    <w:rsid w:val="00434C6C"/>
    <w:rsid w:val="004365B7"/>
    <w:rsid w:val="00436D63"/>
    <w:rsid w:val="004377F1"/>
    <w:rsid w:val="00442509"/>
    <w:rsid w:val="00444874"/>
    <w:rsid w:val="004505D6"/>
    <w:rsid w:val="00450F93"/>
    <w:rsid w:val="004512FB"/>
    <w:rsid w:val="00452F2E"/>
    <w:rsid w:val="00453AC1"/>
    <w:rsid w:val="00453FB4"/>
    <w:rsid w:val="004540C2"/>
    <w:rsid w:val="00455184"/>
    <w:rsid w:val="004560A7"/>
    <w:rsid w:val="00456716"/>
    <w:rsid w:val="0046000F"/>
    <w:rsid w:val="00460F0F"/>
    <w:rsid w:val="004614BE"/>
    <w:rsid w:val="0046328B"/>
    <w:rsid w:val="0046426B"/>
    <w:rsid w:val="00466C59"/>
    <w:rsid w:val="00471A7A"/>
    <w:rsid w:val="004720BC"/>
    <w:rsid w:val="00475CE9"/>
    <w:rsid w:val="00475E78"/>
    <w:rsid w:val="00475F90"/>
    <w:rsid w:val="0048384A"/>
    <w:rsid w:val="004853E9"/>
    <w:rsid w:val="00485606"/>
    <w:rsid w:val="00485806"/>
    <w:rsid w:val="00486C3E"/>
    <w:rsid w:val="004908AD"/>
    <w:rsid w:val="00491B70"/>
    <w:rsid w:val="004949EE"/>
    <w:rsid w:val="00495254"/>
    <w:rsid w:val="004955C3"/>
    <w:rsid w:val="0049636D"/>
    <w:rsid w:val="0049655B"/>
    <w:rsid w:val="00497365"/>
    <w:rsid w:val="004A240E"/>
    <w:rsid w:val="004A347B"/>
    <w:rsid w:val="004A3587"/>
    <w:rsid w:val="004A35F0"/>
    <w:rsid w:val="004A3669"/>
    <w:rsid w:val="004A3D3B"/>
    <w:rsid w:val="004A7B97"/>
    <w:rsid w:val="004B2042"/>
    <w:rsid w:val="004B37E5"/>
    <w:rsid w:val="004B58B0"/>
    <w:rsid w:val="004B6164"/>
    <w:rsid w:val="004C049D"/>
    <w:rsid w:val="004C062D"/>
    <w:rsid w:val="004C1231"/>
    <w:rsid w:val="004C1241"/>
    <w:rsid w:val="004C19DA"/>
    <w:rsid w:val="004C1CF2"/>
    <w:rsid w:val="004C3604"/>
    <w:rsid w:val="004C387C"/>
    <w:rsid w:val="004C41C3"/>
    <w:rsid w:val="004C4319"/>
    <w:rsid w:val="004C5CEC"/>
    <w:rsid w:val="004C6A1D"/>
    <w:rsid w:val="004C748A"/>
    <w:rsid w:val="004C787B"/>
    <w:rsid w:val="004D1079"/>
    <w:rsid w:val="004D1A41"/>
    <w:rsid w:val="004D20D5"/>
    <w:rsid w:val="004D3452"/>
    <w:rsid w:val="004D3FAC"/>
    <w:rsid w:val="004D4BF4"/>
    <w:rsid w:val="004D566C"/>
    <w:rsid w:val="004D5FBB"/>
    <w:rsid w:val="004E00A4"/>
    <w:rsid w:val="004E0C8F"/>
    <w:rsid w:val="004E30C7"/>
    <w:rsid w:val="004E3225"/>
    <w:rsid w:val="004E3516"/>
    <w:rsid w:val="004E3E42"/>
    <w:rsid w:val="004E499A"/>
    <w:rsid w:val="004E5A33"/>
    <w:rsid w:val="004E6596"/>
    <w:rsid w:val="004E6FFE"/>
    <w:rsid w:val="004E733F"/>
    <w:rsid w:val="004F0163"/>
    <w:rsid w:val="004F0CC8"/>
    <w:rsid w:val="004F1AB5"/>
    <w:rsid w:val="004F3551"/>
    <w:rsid w:val="004F4396"/>
    <w:rsid w:val="004F52CB"/>
    <w:rsid w:val="004F5A09"/>
    <w:rsid w:val="004F6235"/>
    <w:rsid w:val="004F6655"/>
    <w:rsid w:val="00502B7C"/>
    <w:rsid w:val="0050319A"/>
    <w:rsid w:val="00504696"/>
    <w:rsid w:val="00504EE1"/>
    <w:rsid w:val="005101E9"/>
    <w:rsid w:val="00511EC2"/>
    <w:rsid w:val="00512306"/>
    <w:rsid w:val="00512CD8"/>
    <w:rsid w:val="00514CCA"/>
    <w:rsid w:val="005166DB"/>
    <w:rsid w:val="00516742"/>
    <w:rsid w:val="00516E0C"/>
    <w:rsid w:val="00517693"/>
    <w:rsid w:val="005213A0"/>
    <w:rsid w:val="005218D5"/>
    <w:rsid w:val="00521FF0"/>
    <w:rsid w:val="005224E6"/>
    <w:rsid w:val="005228AC"/>
    <w:rsid w:val="00522FC8"/>
    <w:rsid w:val="005237B8"/>
    <w:rsid w:val="00523815"/>
    <w:rsid w:val="0052576D"/>
    <w:rsid w:val="00527DDB"/>
    <w:rsid w:val="005311F5"/>
    <w:rsid w:val="0053263F"/>
    <w:rsid w:val="00533112"/>
    <w:rsid w:val="00535CB3"/>
    <w:rsid w:val="00535F99"/>
    <w:rsid w:val="005379F6"/>
    <w:rsid w:val="00541DDF"/>
    <w:rsid w:val="00543BA6"/>
    <w:rsid w:val="00544B34"/>
    <w:rsid w:val="005456B9"/>
    <w:rsid w:val="00545FCA"/>
    <w:rsid w:val="0054669B"/>
    <w:rsid w:val="005479D3"/>
    <w:rsid w:val="005503F4"/>
    <w:rsid w:val="005507F0"/>
    <w:rsid w:val="00551A43"/>
    <w:rsid w:val="00551B77"/>
    <w:rsid w:val="00552F23"/>
    <w:rsid w:val="00553139"/>
    <w:rsid w:val="00553783"/>
    <w:rsid w:val="00553837"/>
    <w:rsid w:val="00553C53"/>
    <w:rsid w:val="00553E02"/>
    <w:rsid w:val="00554905"/>
    <w:rsid w:val="0055514B"/>
    <w:rsid w:val="0056084C"/>
    <w:rsid w:val="00561777"/>
    <w:rsid w:val="00566800"/>
    <w:rsid w:val="00566B82"/>
    <w:rsid w:val="00570390"/>
    <w:rsid w:val="00570A66"/>
    <w:rsid w:val="0057241A"/>
    <w:rsid w:val="005725BF"/>
    <w:rsid w:val="0057262E"/>
    <w:rsid w:val="0057361E"/>
    <w:rsid w:val="00574566"/>
    <w:rsid w:val="00575B18"/>
    <w:rsid w:val="005764C7"/>
    <w:rsid w:val="00577250"/>
    <w:rsid w:val="00577695"/>
    <w:rsid w:val="005800C0"/>
    <w:rsid w:val="005806A3"/>
    <w:rsid w:val="00586BAF"/>
    <w:rsid w:val="00590446"/>
    <w:rsid w:val="0059264C"/>
    <w:rsid w:val="00592921"/>
    <w:rsid w:val="00592E4D"/>
    <w:rsid w:val="00594A38"/>
    <w:rsid w:val="005960F9"/>
    <w:rsid w:val="005A0B5C"/>
    <w:rsid w:val="005A169E"/>
    <w:rsid w:val="005A26E0"/>
    <w:rsid w:val="005A2F2F"/>
    <w:rsid w:val="005A32EC"/>
    <w:rsid w:val="005A3313"/>
    <w:rsid w:val="005A36FC"/>
    <w:rsid w:val="005A4AC0"/>
    <w:rsid w:val="005A5DDE"/>
    <w:rsid w:val="005A5E77"/>
    <w:rsid w:val="005A6341"/>
    <w:rsid w:val="005A6FA2"/>
    <w:rsid w:val="005B0479"/>
    <w:rsid w:val="005B1C0D"/>
    <w:rsid w:val="005B305F"/>
    <w:rsid w:val="005B4CD9"/>
    <w:rsid w:val="005B4E47"/>
    <w:rsid w:val="005B6248"/>
    <w:rsid w:val="005B64DD"/>
    <w:rsid w:val="005B6C66"/>
    <w:rsid w:val="005B73C6"/>
    <w:rsid w:val="005B7B7D"/>
    <w:rsid w:val="005C08B7"/>
    <w:rsid w:val="005C186B"/>
    <w:rsid w:val="005C1C24"/>
    <w:rsid w:val="005C3D49"/>
    <w:rsid w:val="005C4D31"/>
    <w:rsid w:val="005C4F86"/>
    <w:rsid w:val="005C611D"/>
    <w:rsid w:val="005C737B"/>
    <w:rsid w:val="005D0BCC"/>
    <w:rsid w:val="005D1037"/>
    <w:rsid w:val="005D2108"/>
    <w:rsid w:val="005D46EC"/>
    <w:rsid w:val="005D4CB5"/>
    <w:rsid w:val="005D61A1"/>
    <w:rsid w:val="005D6E3F"/>
    <w:rsid w:val="005D7015"/>
    <w:rsid w:val="005D77BC"/>
    <w:rsid w:val="005D784D"/>
    <w:rsid w:val="005E35A3"/>
    <w:rsid w:val="005E4F01"/>
    <w:rsid w:val="005E76B3"/>
    <w:rsid w:val="005E7714"/>
    <w:rsid w:val="005F028C"/>
    <w:rsid w:val="005F0346"/>
    <w:rsid w:val="005F09DE"/>
    <w:rsid w:val="005F10B4"/>
    <w:rsid w:val="005F1F36"/>
    <w:rsid w:val="005F236A"/>
    <w:rsid w:val="005F4324"/>
    <w:rsid w:val="005F70FD"/>
    <w:rsid w:val="005F7D56"/>
    <w:rsid w:val="00600CB5"/>
    <w:rsid w:val="00600DB0"/>
    <w:rsid w:val="00601A59"/>
    <w:rsid w:val="006039C6"/>
    <w:rsid w:val="00605D3B"/>
    <w:rsid w:val="00606371"/>
    <w:rsid w:val="00607270"/>
    <w:rsid w:val="00607AFD"/>
    <w:rsid w:val="006101EB"/>
    <w:rsid w:val="00610B52"/>
    <w:rsid w:val="00610B69"/>
    <w:rsid w:val="00613DC8"/>
    <w:rsid w:val="00613F5B"/>
    <w:rsid w:val="00613F66"/>
    <w:rsid w:val="0061415E"/>
    <w:rsid w:val="00615150"/>
    <w:rsid w:val="00615E94"/>
    <w:rsid w:val="00616132"/>
    <w:rsid w:val="00617CD0"/>
    <w:rsid w:val="006231D2"/>
    <w:rsid w:val="006255F4"/>
    <w:rsid w:val="00626397"/>
    <w:rsid w:val="0062678B"/>
    <w:rsid w:val="00627B7E"/>
    <w:rsid w:val="00630F7F"/>
    <w:rsid w:val="006336ED"/>
    <w:rsid w:val="00634378"/>
    <w:rsid w:val="00634AE3"/>
    <w:rsid w:val="006356A0"/>
    <w:rsid w:val="00635989"/>
    <w:rsid w:val="00635D94"/>
    <w:rsid w:val="0064180B"/>
    <w:rsid w:val="00641DA8"/>
    <w:rsid w:val="00641E5D"/>
    <w:rsid w:val="0064330A"/>
    <w:rsid w:val="00643C5C"/>
    <w:rsid w:val="00644E2A"/>
    <w:rsid w:val="0064527A"/>
    <w:rsid w:val="00645D57"/>
    <w:rsid w:val="00650696"/>
    <w:rsid w:val="006522F5"/>
    <w:rsid w:val="00652555"/>
    <w:rsid w:val="0065292B"/>
    <w:rsid w:val="00652BDC"/>
    <w:rsid w:val="006532D9"/>
    <w:rsid w:val="00653AD1"/>
    <w:rsid w:val="00654381"/>
    <w:rsid w:val="006565B4"/>
    <w:rsid w:val="00656B6E"/>
    <w:rsid w:val="00660EC7"/>
    <w:rsid w:val="00661220"/>
    <w:rsid w:val="00661F19"/>
    <w:rsid w:val="00664431"/>
    <w:rsid w:val="00664824"/>
    <w:rsid w:val="00665696"/>
    <w:rsid w:val="00665C35"/>
    <w:rsid w:val="00666162"/>
    <w:rsid w:val="0066677A"/>
    <w:rsid w:val="0067369C"/>
    <w:rsid w:val="006760EF"/>
    <w:rsid w:val="00680E10"/>
    <w:rsid w:val="006835C7"/>
    <w:rsid w:val="00684438"/>
    <w:rsid w:val="00686BCE"/>
    <w:rsid w:val="006909B7"/>
    <w:rsid w:val="0069388B"/>
    <w:rsid w:val="00693A9E"/>
    <w:rsid w:val="00693CAD"/>
    <w:rsid w:val="00693DE0"/>
    <w:rsid w:val="00694ACE"/>
    <w:rsid w:val="0069590A"/>
    <w:rsid w:val="00696626"/>
    <w:rsid w:val="00697286"/>
    <w:rsid w:val="006A02B5"/>
    <w:rsid w:val="006A1348"/>
    <w:rsid w:val="006A2E3D"/>
    <w:rsid w:val="006A3291"/>
    <w:rsid w:val="006A39D5"/>
    <w:rsid w:val="006A3FB9"/>
    <w:rsid w:val="006A5A2C"/>
    <w:rsid w:val="006A6F39"/>
    <w:rsid w:val="006A6FCB"/>
    <w:rsid w:val="006B00C6"/>
    <w:rsid w:val="006B18A4"/>
    <w:rsid w:val="006B2195"/>
    <w:rsid w:val="006B3BAD"/>
    <w:rsid w:val="006B3CC7"/>
    <w:rsid w:val="006B5EF6"/>
    <w:rsid w:val="006B6C6F"/>
    <w:rsid w:val="006C20B0"/>
    <w:rsid w:val="006C40E9"/>
    <w:rsid w:val="006C5CDA"/>
    <w:rsid w:val="006C6501"/>
    <w:rsid w:val="006D1FCE"/>
    <w:rsid w:val="006D33E6"/>
    <w:rsid w:val="006D52C8"/>
    <w:rsid w:val="006D65DB"/>
    <w:rsid w:val="006D6AAD"/>
    <w:rsid w:val="006D6C5D"/>
    <w:rsid w:val="006E001E"/>
    <w:rsid w:val="006E33B9"/>
    <w:rsid w:val="006E3C5E"/>
    <w:rsid w:val="006E464B"/>
    <w:rsid w:val="006E51B2"/>
    <w:rsid w:val="006E6928"/>
    <w:rsid w:val="006E78E2"/>
    <w:rsid w:val="006F0E6A"/>
    <w:rsid w:val="006F1082"/>
    <w:rsid w:val="006F1879"/>
    <w:rsid w:val="006F230E"/>
    <w:rsid w:val="006F2468"/>
    <w:rsid w:val="006F39E9"/>
    <w:rsid w:val="006F4688"/>
    <w:rsid w:val="007009B6"/>
    <w:rsid w:val="00700D3B"/>
    <w:rsid w:val="00700EE0"/>
    <w:rsid w:val="00702D67"/>
    <w:rsid w:val="00702DAA"/>
    <w:rsid w:val="00702ED3"/>
    <w:rsid w:val="0070305D"/>
    <w:rsid w:val="007033A9"/>
    <w:rsid w:val="00705258"/>
    <w:rsid w:val="007075D3"/>
    <w:rsid w:val="00710760"/>
    <w:rsid w:val="007113C1"/>
    <w:rsid w:val="007121B7"/>
    <w:rsid w:val="007158FE"/>
    <w:rsid w:val="007175D1"/>
    <w:rsid w:val="007210EB"/>
    <w:rsid w:val="00722891"/>
    <w:rsid w:val="00722F25"/>
    <w:rsid w:val="007272DB"/>
    <w:rsid w:val="00730529"/>
    <w:rsid w:val="00731B0E"/>
    <w:rsid w:val="0073220A"/>
    <w:rsid w:val="0073226A"/>
    <w:rsid w:val="00735FCA"/>
    <w:rsid w:val="007362B1"/>
    <w:rsid w:val="0073642C"/>
    <w:rsid w:val="00737B59"/>
    <w:rsid w:val="00740256"/>
    <w:rsid w:val="00746053"/>
    <w:rsid w:val="007464B0"/>
    <w:rsid w:val="007475D8"/>
    <w:rsid w:val="00747EC6"/>
    <w:rsid w:val="00747F81"/>
    <w:rsid w:val="007508DB"/>
    <w:rsid w:val="00751457"/>
    <w:rsid w:val="0075178B"/>
    <w:rsid w:val="00751B08"/>
    <w:rsid w:val="00751B11"/>
    <w:rsid w:val="00751C40"/>
    <w:rsid w:val="00752938"/>
    <w:rsid w:val="00753D64"/>
    <w:rsid w:val="00753EC6"/>
    <w:rsid w:val="00756C4A"/>
    <w:rsid w:val="00756CB5"/>
    <w:rsid w:val="0075712A"/>
    <w:rsid w:val="00757F0B"/>
    <w:rsid w:val="0076058E"/>
    <w:rsid w:val="00762B67"/>
    <w:rsid w:val="0076411C"/>
    <w:rsid w:val="00764E20"/>
    <w:rsid w:val="0076563D"/>
    <w:rsid w:val="00767361"/>
    <w:rsid w:val="00767594"/>
    <w:rsid w:val="00770714"/>
    <w:rsid w:val="00770E5B"/>
    <w:rsid w:val="007723E9"/>
    <w:rsid w:val="00772D52"/>
    <w:rsid w:val="00773F29"/>
    <w:rsid w:val="007745C9"/>
    <w:rsid w:val="007753C7"/>
    <w:rsid w:val="00777EE9"/>
    <w:rsid w:val="00780B0B"/>
    <w:rsid w:val="007818C0"/>
    <w:rsid w:val="00781F79"/>
    <w:rsid w:val="007849C7"/>
    <w:rsid w:val="00786445"/>
    <w:rsid w:val="007871AA"/>
    <w:rsid w:val="00787601"/>
    <w:rsid w:val="00790263"/>
    <w:rsid w:val="00791EB8"/>
    <w:rsid w:val="00792254"/>
    <w:rsid w:val="007934A1"/>
    <w:rsid w:val="00793989"/>
    <w:rsid w:val="00793EE6"/>
    <w:rsid w:val="007942E1"/>
    <w:rsid w:val="00794C28"/>
    <w:rsid w:val="0079505E"/>
    <w:rsid w:val="00795F6A"/>
    <w:rsid w:val="00796B4E"/>
    <w:rsid w:val="007A03C3"/>
    <w:rsid w:val="007A059A"/>
    <w:rsid w:val="007A2B93"/>
    <w:rsid w:val="007A483E"/>
    <w:rsid w:val="007A51CA"/>
    <w:rsid w:val="007A63F5"/>
    <w:rsid w:val="007A721C"/>
    <w:rsid w:val="007A74D0"/>
    <w:rsid w:val="007B027B"/>
    <w:rsid w:val="007B0A16"/>
    <w:rsid w:val="007B1356"/>
    <w:rsid w:val="007B2387"/>
    <w:rsid w:val="007B2D5F"/>
    <w:rsid w:val="007B34E7"/>
    <w:rsid w:val="007B36DA"/>
    <w:rsid w:val="007B4709"/>
    <w:rsid w:val="007B585A"/>
    <w:rsid w:val="007B6EB9"/>
    <w:rsid w:val="007B7444"/>
    <w:rsid w:val="007B7758"/>
    <w:rsid w:val="007C2085"/>
    <w:rsid w:val="007C2426"/>
    <w:rsid w:val="007C2759"/>
    <w:rsid w:val="007C4D36"/>
    <w:rsid w:val="007C66C9"/>
    <w:rsid w:val="007C7F58"/>
    <w:rsid w:val="007D273C"/>
    <w:rsid w:val="007D2F22"/>
    <w:rsid w:val="007D335F"/>
    <w:rsid w:val="007D5BD4"/>
    <w:rsid w:val="007D7919"/>
    <w:rsid w:val="007E12EE"/>
    <w:rsid w:val="007E1F0A"/>
    <w:rsid w:val="007E2B05"/>
    <w:rsid w:val="007E314C"/>
    <w:rsid w:val="007E3246"/>
    <w:rsid w:val="007E3BD4"/>
    <w:rsid w:val="007E5214"/>
    <w:rsid w:val="007E5973"/>
    <w:rsid w:val="007E613B"/>
    <w:rsid w:val="007F0412"/>
    <w:rsid w:val="007F097C"/>
    <w:rsid w:val="007F2869"/>
    <w:rsid w:val="007F3066"/>
    <w:rsid w:val="007F34EB"/>
    <w:rsid w:val="007F4262"/>
    <w:rsid w:val="007F58F2"/>
    <w:rsid w:val="007F69AA"/>
    <w:rsid w:val="0080047B"/>
    <w:rsid w:val="0080137F"/>
    <w:rsid w:val="008013AE"/>
    <w:rsid w:val="00801FA1"/>
    <w:rsid w:val="00804EBA"/>
    <w:rsid w:val="00805550"/>
    <w:rsid w:val="00805BF6"/>
    <w:rsid w:val="00805FA5"/>
    <w:rsid w:val="00806095"/>
    <w:rsid w:val="00806691"/>
    <w:rsid w:val="0080688F"/>
    <w:rsid w:val="00806B75"/>
    <w:rsid w:val="00806BA3"/>
    <w:rsid w:val="00807BCC"/>
    <w:rsid w:val="0081053D"/>
    <w:rsid w:val="00811E2E"/>
    <w:rsid w:val="00814858"/>
    <w:rsid w:val="0081587C"/>
    <w:rsid w:val="00821461"/>
    <w:rsid w:val="00821D87"/>
    <w:rsid w:val="0082289D"/>
    <w:rsid w:val="00822D1C"/>
    <w:rsid w:val="008236B5"/>
    <w:rsid w:val="00823700"/>
    <w:rsid w:val="00823ADB"/>
    <w:rsid w:val="00823D9C"/>
    <w:rsid w:val="00824BD0"/>
    <w:rsid w:val="00825801"/>
    <w:rsid w:val="008258F3"/>
    <w:rsid w:val="00830DEB"/>
    <w:rsid w:val="00830F5A"/>
    <w:rsid w:val="008367B4"/>
    <w:rsid w:val="0083691B"/>
    <w:rsid w:val="0084076E"/>
    <w:rsid w:val="00841154"/>
    <w:rsid w:val="008423B8"/>
    <w:rsid w:val="00842748"/>
    <w:rsid w:val="00842F20"/>
    <w:rsid w:val="008438EC"/>
    <w:rsid w:val="00843F7C"/>
    <w:rsid w:val="00844D73"/>
    <w:rsid w:val="00844E1E"/>
    <w:rsid w:val="008452B4"/>
    <w:rsid w:val="00846F6A"/>
    <w:rsid w:val="00847261"/>
    <w:rsid w:val="00850352"/>
    <w:rsid w:val="008522E9"/>
    <w:rsid w:val="0085246E"/>
    <w:rsid w:val="00853545"/>
    <w:rsid w:val="0085447E"/>
    <w:rsid w:val="0085555F"/>
    <w:rsid w:val="00857DAD"/>
    <w:rsid w:val="00860817"/>
    <w:rsid w:val="008625EF"/>
    <w:rsid w:val="008631E8"/>
    <w:rsid w:val="00866EB2"/>
    <w:rsid w:val="008712B7"/>
    <w:rsid w:val="00872B3D"/>
    <w:rsid w:val="0087321B"/>
    <w:rsid w:val="00873FAA"/>
    <w:rsid w:val="00875BF3"/>
    <w:rsid w:val="00876BD3"/>
    <w:rsid w:val="0088066A"/>
    <w:rsid w:val="00881955"/>
    <w:rsid w:val="00881DEF"/>
    <w:rsid w:val="00882B42"/>
    <w:rsid w:val="008830AE"/>
    <w:rsid w:val="00883140"/>
    <w:rsid w:val="008851E3"/>
    <w:rsid w:val="00885BCA"/>
    <w:rsid w:val="00886817"/>
    <w:rsid w:val="0089455C"/>
    <w:rsid w:val="008958D0"/>
    <w:rsid w:val="00896CDE"/>
    <w:rsid w:val="008971FA"/>
    <w:rsid w:val="00897BA8"/>
    <w:rsid w:val="00897F6A"/>
    <w:rsid w:val="008A0D92"/>
    <w:rsid w:val="008A47BC"/>
    <w:rsid w:val="008B0758"/>
    <w:rsid w:val="008B086C"/>
    <w:rsid w:val="008B0AD3"/>
    <w:rsid w:val="008B2E8D"/>
    <w:rsid w:val="008B3387"/>
    <w:rsid w:val="008B352D"/>
    <w:rsid w:val="008B42B5"/>
    <w:rsid w:val="008B4839"/>
    <w:rsid w:val="008B4BB6"/>
    <w:rsid w:val="008B4F5F"/>
    <w:rsid w:val="008B5864"/>
    <w:rsid w:val="008B7056"/>
    <w:rsid w:val="008B7EB4"/>
    <w:rsid w:val="008C0572"/>
    <w:rsid w:val="008C09B4"/>
    <w:rsid w:val="008C116E"/>
    <w:rsid w:val="008C1D14"/>
    <w:rsid w:val="008C24E8"/>
    <w:rsid w:val="008C379E"/>
    <w:rsid w:val="008C3C30"/>
    <w:rsid w:val="008C4832"/>
    <w:rsid w:val="008C4C7F"/>
    <w:rsid w:val="008C4F75"/>
    <w:rsid w:val="008C4FA5"/>
    <w:rsid w:val="008D0ED8"/>
    <w:rsid w:val="008D2E70"/>
    <w:rsid w:val="008D3974"/>
    <w:rsid w:val="008D476E"/>
    <w:rsid w:val="008D51E4"/>
    <w:rsid w:val="008E088D"/>
    <w:rsid w:val="008E2421"/>
    <w:rsid w:val="008E49C7"/>
    <w:rsid w:val="008E6619"/>
    <w:rsid w:val="008E6BF7"/>
    <w:rsid w:val="008F0C9B"/>
    <w:rsid w:val="008F196A"/>
    <w:rsid w:val="008F22AC"/>
    <w:rsid w:val="008F37EF"/>
    <w:rsid w:val="008F3819"/>
    <w:rsid w:val="008F3D14"/>
    <w:rsid w:val="008F4C0B"/>
    <w:rsid w:val="008F6291"/>
    <w:rsid w:val="008F71DD"/>
    <w:rsid w:val="009009E8"/>
    <w:rsid w:val="009015CA"/>
    <w:rsid w:val="0090266C"/>
    <w:rsid w:val="00903BFE"/>
    <w:rsid w:val="00906816"/>
    <w:rsid w:val="00906A21"/>
    <w:rsid w:val="0091017F"/>
    <w:rsid w:val="00910AB0"/>
    <w:rsid w:val="009110EC"/>
    <w:rsid w:val="00911C93"/>
    <w:rsid w:val="00914E0D"/>
    <w:rsid w:val="009174A0"/>
    <w:rsid w:val="00921E3D"/>
    <w:rsid w:val="00923248"/>
    <w:rsid w:val="0092515B"/>
    <w:rsid w:val="00925D92"/>
    <w:rsid w:val="009265F3"/>
    <w:rsid w:val="00926C3E"/>
    <w:rsid w:val="009279CE"/>
    <w:rsid w:val="00927FC8"/>
    <w:rsid w:val="00932513"/>
    <w:rsid w:val="00932746"/>
    <w:rsid w:val="00933108"/>
    <w:rsid w:val="00934B3D"/>
    <w:rsid w:val="00935958"/>
    <w:rsid w:val="00935FA7"/>
    <w:rsid w:val="009361C5"/>
    <w:rsid w:val="009373B4"/>
    <w:rsid w:val="0093762F"/>
    <w:rsid w:val="009411BC"/>
    <w:rsid w:val="00941754"/>
    <w:rsid w:val="00942985"/>
    <w:rsid w:val="0094387F"/>
    <w:rsid w:val="00945EB8"/>
    <w:rsid w:val="00946367"/>
    <w:rsid w:val="0094726C"/>
    <w:rsid w:val="00947B1D"/>
    <w:rsid w:val="00950837"/>
    <w:rsid w:val="0095190D"/>
    <w:rsid w:val="00951BFB"/>
    <w:rsid w:val="009527DD"/>
    <w:rsid w:val="00954C32"/>
    <w:rsid w:val="00955394"/>
    <w:rsid w:val="00960096"/>
    <w:rsid w:val="00960470"/>
    <w:rsid w:val="009606D3"/>
    <w:rsid w:val="009624EC"/>
    <w:rsid w:val="00962880"/>
    <w:rsid w:val="00964163"/>
    <w:rsid w:val="00964B6A"/>
    <w:rsid w:val="00965D32"/>
    <w:rsid w:val="00966562"/>
    <w:rsid w:val="00970CE7"/>
    <w:rsid w:val="00971350"/>
    <w:rsid w:val="00971494"/>
    <w:rsid w:val="00972836"/>
    <w:rsid w:val="009749F2"/>
    <w:rsid w:val="00974CFA"/>
    <w:rsid w:val="00974DCF"/>
    <w:rsid w:val="00975242"/>
    <w:rsid w:val="00976E12"/>
    <w:rsid w:val="00980678"/>
    <w:rsid w:val="009810D7"/>
    <w:rsid w:val="009818FA"/>
    <w:rsid w:val="009823FE"/>
    <w:rsid w:val="00982C21"/>
    <w:rsid w:val="00984D44"/>
    <w:rsid w:val="00985F0E"/>
    <w:rsid w:val="00986388"/>
    <w:rsid w:val="00990638"/>
    <w:rsid w:val="00991838"/>
    <w:rsid w:val="00991A92"/>
    <w:rsid w:val="00992D10"/>
    <w:rsid w:val="009943FB"/>
    <w:rsid w:val="00995231"/>
    <w:rsid w:val="009959F5"/>
    <w:rsid w:val="00995D23"/>
    <w:rsid w:val="009970E6"/>
    <w:rsid w:val="00997B05"/>
    <w:rsid w:val="009A305B"/>
    <w:rsid w:val="009A624B"/>
    <w:rsid w:val="009A7691"/>
    <w:rsid w:val="009B0102"/>
    <w:rsid w:val="009B1D14"/>
    <w:rsid w:val="009B227F"/>
    <w:rsid w:val="009B4D06"/>
    <w:rsid w:val="009B6C71"/>
    <w:rsid w:val="009C088B"/>
    <w:rsid w:val="009C0C1C"/>
    <w:rsid w:val="009C213D"/>
    <w:rsid w:val="009C3C07"/>
    <w:rsid w:val="009C3EBB"/>
    <w:rsid w:val="009C4773"/>
    <w:rsid w:val="009C55FF"/>
    <w:rsid w:val="009C61D8"/>
    <w:rsid w:val="009C61FB"/>
    <w:rsid w:val="009C6335"/>
    <w:rsid w:val="009C76DD"/>
    <w:rsid w:val="009D0B3F"/>
    <w:rsid w:val="009D0FC6"/>
    <w:rsid w:val="009D4818"/>
    <w:rsid w:val="009D5D8E"/>
    <w:rsid w:val="009D672F"/>
    <w:rsid w:val="009D74BB"/>
    <w:rsid w:val="009D755E"/>
    <w:rsid w:val="009D7D2A"/>
    <w:rsid w:val="009E1E9E"/>
    <w:rsid w:val="009E2B41"/>
    <w:rsid w:val="009E50B5"/>
    <w:rsid w:val="009E63F4"/>
    <w:rsid w:val="009E6AC0"/>
    <w:rsid w:val="009F12BE"/>
    <w:rsid w:val="009F1318"/>
    <w:rsid w:val="009F210E"/>
    <w:rsid w:val="009F2A63"/>
    <w:rsid w:val="009F2FC5"/>
    <w:rsid w:val="009F3663"/>
    <w:rsid w:val="009F4A81"/>
    <w:rsid w:val="009F5674"/>
    <w:rsid w:val="009F6067"/>
    <w:rsid w:val="00A0156E"/>
    <w:rsid w:val="00A02978"/>
    <w:rsid w:val="00A07DBD"/>
    <w:rsid w:val="00A10AC0"/>
    <w:rsid w:val="00A114BA"/>
    <w:rsid w:val="00A122FC"/>
    <w:rsid w:val="00A133D7"/>
    <w:rsid w:val="00A15E0C"/>
    <w:rsid w:val="00A16313"/>
    <w:rsid w:val="00A16641"/>
    <w:rsid w:val="00A17764"/>
    <w:rsid w:val="00A17FAD"/>
    <w:rsid w:val="00A243E0"/>
    <w:rsid w:val="00A24FE7"/>
    <w:rsid w:val="00A25222"/>
    <w:rsid w:val="00A25EC6"/>
    <w:rsid w:val="00A27D3D"/>
    <w:rsid w:val="00A30AE7"/>
    <w:rsid w:val="00A30E9E"/>
    <w:rsid w:val="00A31E2D"/>
    <w:rsid w:val="00A33166"/>
    <w:rsid w:val="00A35886"/>
    <w:rsid w:val="00A36DDE"/>
    <w:rsid w:val="00A40284"/>
    <w:rsid w:val="00A404E9"/>
    <w:rsid w:val="00A4067E"/>
    <w:rsid w:val="00A40AE3"/>
    <w:rsid w:val="00A42870"/>
    <w:rsid w:val="00A42ADE"/>
    <w:rsid w:val="00A45369"/>
    <w:rsid w:val="00A45D93"/>
    <w:rsid w:val="00A45F35"/>
    <w:rsid w:val="00A47245"/>
    <w:rsid w:val="00A50164"/>
    <w:rsid w:val="00A5059B"/>
    <w:rsid w:val="00A5079D"/>
    <w:rsid w:val="00A50EF1"/>
    <w:rsid w:val="00A5177E"/>
    <w:rsid w:val="00A519EF"/>
    <w:rsid w:val="00A52281"/>
    <w:rsid w:val="00A526E0"/>
    <w:rsid w:val="00A5276B"/>
    <w:rsid w:val="00A5368F"/>
    <w:rsid w:val="00A5390C"/>
    <w:rsid w:val="00A53BED"/>
    <w:rsid w:val="00A55054"/>
    <w:rsid w:val="00A60093"/>
    <w:rsid w:val="00A60998"/>
    <w:rsid w:val="00A60BEC"/>
    <w:rsid w:val="00A61411"/>
    <w:rsid w:val="00A63D0F"/>
    <w:rsid w:val="00A65235"/>
    <w:rsid w:val="00A66CC9"/>
    <w:rsid w:val="00A705FD"/>
    <w:rsid w:val="00A70C71"/>
    <w:rsid w:val="00A70D7D"/>
    <w:rsid w:val="00A71A61"/>
    <w:rsid w:val="00A73AAB"/>
    <w:rsid w:val="00A74A0B"/>
    <w:rsid w:val="00A77503"/>
    <w:rsid w:val="00A77C03"/>
    <w:rsid w:val="00A80B0B"/>
    <w:rsid w:val="00A8268D"/>
    <w:rsid w:val="00A833D5"/>
    <w:rsid w:val="00A84263"/>
    <w:rsid w:val="00A8490B"/>
    <w:rsid w:val="00A858B0"/>
    <w:rsid w:val="00A8647C"/>
    <w:rsid w:val="00A8656E"/>
    <w:rsid w:val="00A8699C"/>
    <w:rsid w:val="00A9043B"/>
    <w:rsid w:val="00A91087"/>
    <w:rsid w:val="00A9467E"/>
    <w:rsid w:val="00A9582F"/>
    <w:rsid w:val="00A96DB7"/>
    <w:rsid w:val="00A971B6"/>
    <w:rsid w:val="00A975F0"/>
    <w:rsid w:val="00A978DF"/>
    <w:rsid w:val="00AA038A"/>
    <w:rsid w:val="00AA04A6"/>
    <w:rsid w:val="00AA0604"/>
    <w:rsid w:val="00AA0B10"/>
    <w:rsid w:val="00AA1E35"/>
    <w:rsid w:val="00AA21A5"/>
    <w:rsid w:val="00AA38E9"/>
    <w:rsid w:val="00AA42DA"/>
    <w:rsid w:val="00AA4C8D"/>
    <w:rsid w:val="00AA5BD9"/>
    <w:rsid w:val="00AA5DEF"/>
    <w:rsid w:val="00AA696F"/>
    <w:rsid w:val="00AA7A05"/>
    <w:rsid w:val="00AB01D3"/>
    <w:rsid w:val="00AB3547"/>
    <w:rsid w:val="00AB5251"/>
    <w:rsid w:val="00AB58F7"/>
    <w:rsid w:val="00AB7099"/>
    <w:rsid w:val="00AC3412"/>
    <w:rsid w:val="00AC5DE7"/>
    <w:rsid w:val="00AC7BC3"/>
    <w:rsid w:val="00AD064D"/>
    <w:rsid w:val="00AD0F21"/>
    <w:rsid w:val="00AD2DE3"/>
    <w:rsid w:val="00AD2FB4"/>
    <w:rsid w:val="00AD3A94"/>
    <w:rsid w:val="00AD3E52"/>
    <w:rsid w:val="00AD441E"/>
    <w:rsid w:val="00AD5DA5"/>
    <w:rsid w:val="00AE03E3"/>
    <w:rsid w:val="00AE2294"/>
    <w:rsid w:val="00AE32E4"/>
    <w:rsid w:val="00AE4106"/>
    <w:rsid w:val="00AE549E"/>
    <w:rsid w:val="00AE7D8B"/>
    <w:rsid w:val="00AF2136"/>
    <w:rsid w:val="00AF3028"/>
    <w:rsid w:val="00AF4700"/>
    <w:rsid w:val="00AF4D12"/>
    <w:rsid w:val="00AF6A23"/>
    <w:rsid w:val="00AF7422"/>
    <w:rsid w:val="00AF7552"/>
    <w:rsid w:val="00B00287"/>
    <w:rsid w:val="00B002E4"/>
    <w:rsid w:val="00B02469"/>
    <w:rsid w:val="00B02F44"/>
    <w:rsid w:val="00B02FF4"/>
    <w:rsid w:val="00B03041"/>
    <w:rsid w:val="00B07182"/>
    <w:rsid w:val="00B10E98"/>
    <w:rsid w:val="00B12D98"/>
    <w:rsid w:val="00B1368A"/>
    <w:rsid w:val="00B14401"/>
    <w:rsid w:val="00B15936"/>
    <w:rsid w:val="00B163E0"/>
    <w:rsid w:val="00B16EBA"/>
    <w:rsid w:val="00B23661"/>
    <w:rsid w:val="00B23B18"/>
    <w:rsid w:val="00B259CC"/>
    <w:rsid w:val="00B2607F"/>
    <w:rsid w:val="00B32BCF"/>
    <w:rsid w:val="00B33123"/>
    <w:rsid w:val="00B3397C"/>
    <w:rsid w:val="00B34BFE"/>
    <w:rsid w:val="00B357FF"/>
    <w:rsid w:val="00B35CD9"/>
    <w:rsid w:val="00B36394"/>
    <w:rsid w:val="00B36DDC"/>
    <w:rsid w:val="00B43DBF"/>
    <w:rsid w:val="00B443D1"/>
    <w:rsid w:val="00B460A0"/>
    <w:rsid w:val="00B4698C"/>
    <w:rsid w:val="00B472A2"/>
    <w:rsid w:val="00B47CAB"/>
    <w:rsid w:val="00B47D0E"/>
    <w:rsid w:val="00B50195"/>
    <w:rsid w:val="00B525DF"/>
    <w:rsid w:val="00B52859"/>
    <w:rsid w:val="00B52877"/>
    <w:rsid w:val="00B539A7"/>
    <w:rsid w:val="00B61D1E"/>
    <w:rsid w:val="00B628CF"/>
    <w:rsid w:val="00B62ECD"/>
    <w:rsid w:val="00B649D8"/>
    <w:rsid w:val="00B6555F"/>
    <w:rsid w:val="00B656EE"/>
    <w:rsid w:val="00B65E04"/>
    <w:rsid w:val="00B72FDA"/>
    <w:rsid w:val="00B76ED0"/>
    <w:rsid w:val="00B77316"/>
    <w:rsid w:val="00B77EDA"/>
    <w:rsid w:val="00B8277A"/>
    <w:rsid w:val="00B83049"/>
    <w:rsid w:val="00B842B3"/>
    <w:rsid w:val="00B86490"/>
    <w:rsid w:val="00B864F7"/>
    <w:rsid w:val="00B913A6"/>
    <w:rsid w:val="00B921A1"/>
    <w:rsid w:val="00B932DD"/>
    <w:rsid w:val="00B93E9C"/>
    <w:rsid w:val="00B9446D"/>
    <w:rsid w:val="00BA0BBF"/>
    <w:rsid w:val="00BA1622"/>
    <w:rsid w:val="00BA2E69"/>
    <w:rsid w:val="00BA4687"/>
    <w:rsid w:val="00BA4949"/>
    <w:rsid w:val="00BA4B8D"/>
    <w:rsid w:val="00BA4C5D"/>
    <w:rsid w:val="00BA4FDB"/>
    <w:rsid w:val="00BA5A69"/>
    <w:rsid w:val="00BA5E2D"/>
    <w:rsid w:val="00BB061D"/>
    <w:rsid w:val="00BB0BBD"/>
    <w:rsid w:val="00BB1044"/>
    <w:rsid w:val="00BB3856"/>
    <w:rsid w:val="00BB51C0"/>
    <w:rsid w:val="00BB6315"/>
    <w:rsid w:val="00BB6D77"/>
    <w:rsid w:val="00BC0E73"/>
    <w:rsid w:val="00BC2B73"/>
    <w:rsid w:val="00BC2C59"/>
    <w:rsid w:val="00BC4050"/>
    <w:rsid w:val="00BC5626"/>
    <w:rsid w:val="00BC5E07"/>
    <w:rsid w:val="00BC5E92"/>
    <w:rsid w:val="00BC6294"/>
    <w:rsid w:val="00BD228B"/>
    <w:rsid w:val="00BD54FB"/>
    <w:rsid w:val="00BD553F"/>
    <w:rsid w:val="00BD672B"/>
    <w:rsid w:val="00BE0347"/>
    <w:rsid w:val="00BE1383"/>
    <w:rsid w:val="00BE2690"/>
    <w:rsid w:val="00BE4C1C"/>
    <w:rsid w:val="00BF1260"/>
    <w:rsid w:val="00BF1433"/>
    <w:rsid w:val="00BF1FD6"/>
    <w:rsid w:val="00BF27A6"/>
    <w:rsid w:val="00BF2AD1"/>
    <w:rsid w:val="00BF5533"/>
    <w:rsid w:val="00BF6203"/>
    <w:rsid w:val="00BF75FE"/>
    <w:rsid w:val="00C007C5"/>
    <w:rsid w:val="00C018BD"/>
    <w:rsid w:val="00C02F88"/>
    <w:rsid w:val="00C0391A"/>
    <w:rsid w:val="00C03D07"/>
    <w:rsid w:val="00C04D97"/>
    <w:rsid w:val="00C0657B"/>
    <w:rsid w:val="00C075D1"/>
    <w:rsid w:val="00C10736"/>
    <w:rsid w:val="00C153E2"/>
    <w:rsid w:val="00C1570E"/>
    <w:rsid w:val="00C1579F"/>
    <w:rsid w:val="00C15A9F"/>
    <w:rsid w:val="00C15B4D"/>
    <w:rsid w:val="00C16A04"/>
    <w:rsid w:val="00C171B5"/>
    <w:rsid w:val="00C20132"/>
    <w:rsid w:val="00C22F1D"/>
    <w:rsid w:val="00C24307"/>
    <w:rsid w:val="00C25482"/>
    <w:rsid w:val="00C258F8"/>
    <w:rsid w:val="00C25F5A"/>
    <w:rsid w:val="00C26253"/>
    <w:rsid w:val="00C2729B"/>
    <w:rsid w:val="00C31656"/>
    <w:rsid w:val="00C320EA"/>
    <w:rsid w:val="00C3583C"/>
    <w:rsid w:val="00C376D0"/>
    <w:rsid w:val="00C3778C"/>
    <w:rsid w:val="00C4154B"/>
    <w:rsid w:val="00C416CF"/>
    <w:rsid w:val="00C438BC"/>
    <w:rsid w:val="00C454A6"/>
    <w:rsid w:val="00C47741"/>
    <w:rsid w:val="00C51F53"/>
    <w:rsid w:val="00C54FDE"/>
    <w:rsid w:val="00C5531B"/>
    <w:rsid w:val="00C56704"/>
    <w:rsid w:val="00C60B4F"/>
    <w:rsid w:val="00C61711"/>
    <w:rsid w:val="00C62F47"/>
    <w:rsid w:val="00C634D5"/>
    <w:rsid w:val="00C71BA9"/>
    <w:rsid w:val="00C72245"/>
    <w:rsid w:val="00C75F39"/>
    <w:rsid w:val="00C762D4"/>
    <w:rsid w:val="00C825BC"/>
    <w:rsid w:val="00C83643"/>
    <w:rsid w:val="00C84B0C"/>
    <w:rsid w:val="00C84EC0"/>
    <w:rsid w:val="00C8529B"/>
    <w:rsid w:val="00C87DCE"/>
    <w:rsid w:val="00C903C7"/>
    <w:rsid w:val="00C916EB"/>
    <w:rsid w:val="00C931F6"/>
    <w:rsid w:val="00C93CE1"/>
    <w:rsid w:val="00C9598F"/>
    <w:rsid w:val="00C95E28"/>
    <w:rsid w:val="00CA3640"/>
    <w:rsid w:val="00CA3D16"/>
    <w:rsid w:val="00CA40C3"/>
    <w:rsid w:val="00CA75D1"/>
    <w:rsid w:val="00CA7E74"/>
    <w:rsid w:val="00CB09CD"/>
    <w:rsid w:val="00CB0AF8"/>
    <w:rsid w:val="00CB1B8E"/>
    <w:rsid w:val="00CB1D8B"/>
    <w:rsid w:val="00CB1E48"/>
    <w:rsid w:val="00CB2061"/>
    <w:rsid w:val="00CB48AF"/>
    <w:rsid w:val="00CB72B8"/>
    <w:rsid w:val="00CC0BE1"/>
    <w:rsid w:val="00CC1449"/>
    <w:rsid w:val="00CC18C0"/>
    <w:rsid w:val="00CC38CB"/>
    <w:rsid w:val="00CC4430"/>
    <w:rsid w:val="00CC4ABF"/>
    <w:rsid w:val="00CC4CA7"/>
    <w:rsid w:val="00CC6141"/>
    <w:rsid w:val="00CC6E2B"/>
    <w:rsid w:val="00CC7D08"/>
    <w:rsid w:val="00CD0BB9"/>
    <w:rsid w:val="00CD14C9"/>
    <w:rsid w:val="00CD324C"/>
    <w:rsid w:val="00CD3AE7"/>
    <w:rsid w:val="00CD5110"/>
    <w:rsid w:val="00CE071E"/>
    <w:rsid w:val="00CE126A"/>
    <w:rsid w:val="00CE2B54"/>
    <w:rsid w:val="00CE38F5"/>
    <w:rsid w:val="00CE4395"/>
    <w:rsid w:val="00CF0F8F"/>
    <w:rsid w:val="00CF12AF"/>
    <w:rsid w:val="00CF53CB"/>
    <w:rsid w:val="00CF5865"/>
    <w:rsid w:val="00CF6759"/>
    <w:rsid w:val="00CF6CE4"/>
    <w:rsid w:val="00CF762D"/>
    <w:rsid w:val="00D00B08"/>
    <w:rsid w:val="00D01EC6"/>
    <w:rsid w:val="00D03CD6"/>
    <w:rsid w:val="00D03EA1"/>
    <w:rsid w:val="00D04408"/>
    <w:rsid w:val="00D04913"/>
    <w:rsid w:val="00D05832"/>
    <w:rsid w:val="00D05903"/>
    <w:rsid w:val="00D077D6"/>
    <w:rsid w:val="00D07BA9"/>
    <w:rsid w:val="00D10022"/>
    <w:rsid w:val="00D10A8B"/>
    <w:rsid w:val="00D11936"/>
    <w:rsid w:val="00D135AE"/>
    <w:rsid w:val="00D14CA9"/>
    <w:rsid w:val="00D14CAB"/>
    <w:rsid w:val="00D1608E"/>
    <w:rsid w:val="00D16CBF"/>
    <w:rsid w:val="00D17487"/>
    <w:rsid w:val="00D174EA"/>
    <w:rsid w:val="00D17CDC"/>
    <w:rsid w:val="00D203E9"/>
    <w:rsid w:val="00D206ED"/>
    <w:rsid w:val="00D2164D"/>
    <w:rsid w:val="00D21EB0"/>
    <w:rsid w:val="00D23BE4"/>
    <w:rsid w:val="00D26F42"/>
    <w:rsid w:val="00D27F97"/>
    <w:rsid w:val="00D32CB6"/>
    <w:rsid w:val="00D32E2A"/>
    <w:rsid w:val="00D334F0"/>
    <w:rsid w:val="00D34D00"/>
    <w:rsid w:val="00D363E3"/>
    <w:rsid w:val="00D37BAD"/>
    <w:rsid w:val="00D41794"/>
    <w:rsid w:val="00D4427E"/>
    <w:rsid w:val="00D44548"/>
    <w:rsid w:val="00D45AE0"/>
    <w:rsid w:val="00D45F8D"/>
    <w:rsid w:val="00D5032D"/>
    <w:rsid w:val="00D50592"/>
    <w:rsid w:val="00D50B9E"/>
    <w:rsid w:val="00D51740"/>
    <w:rsid w:val="00D51F6A"/>
    <w:rsid w:val="00D52EED"/>
    <w:rsid w:val="00D6074B"/>
    <w:rsid w:val="00D60C9C"/>
    <w:rsid w:val="00D61898"/>
    <w:rsid w:val="00D61BBC"/>
    <w:rsid w:val="00D624D3"/>
    <w:rsid w:val="00D628FE"/>
    <w:rsid w:val="00D63829"/>
    <w:rsid w:val="00D65034"/>
    <w:rsid w:val="00D67357"/>
    <w:rsid w:val="00D70C6C"/>
    <w:rsid w:val="00D719C1"/>
    <w:rsid w:val="00D71F1E"/>
    <w:rsid w:val="00D71FB9"/>
    <w:rsid w:val="00D72C8A"/>
    <w:rsid w:val="00D72D9F"/>
    <w:rsid w:val="00D73506"/>
    <w:rsid w:val="00D74570"/>
    <w:rsid w:val="00D75C05"/>
    <w:rsid w:val="00D812EC"/>
    <w:rsid w:val="00D83DB8"/>
    <w:rsid w:val="00D83FB1"/>
    <w:rsid w:val="00D8459F"/>
    <w:rsid w:val="00D855FE"/>
    <w:rsid w:val="00D9104A"/>
    <w:rsid w:val="00D91DB9"/>
    <w:rsid w:val="00D92471"/>
    <w:rsid w:val="00D9281F"/>
    <w:rsid w:val="00D94BCB"/>
    <w:rsid w:val="00DA0278"/>
    <w:rsid w:val="00DA1BD8"/>
    <w:rsid w:val="00DA2B6C"/>
    <w:rsid w:val="00DA499D"/>
    <w:rsid w:val="00DA627F"/>
    <w:rsid w:val="00DA6C56"/>
    <w:rsid w:val="00DB003F"/>
    <w:rsid w:val="00DB04FF"/>
    <w:rsid w:val="00DB0D08"/>
    <w:rsid w:val="00DB1C72"/>
    <w:rsid w:val="00DB2534"/>
    <w:rsid w:val="00DB2F2E"/>
    <w:rsid w:val="00DB3CC6"/>
    <w:rsid w:val="00DB6944"/>
    <w:rsid w:val="00DC1FF9"/>
    <w:rsid w:val="00DC2EE6"/>
    <w:rsid w:val="00DC3D2F"/>
    <w:rsid w:val="00DC44D5"/>
    <w:rsid w:val="00DD0399"/>
    <w:rsid w:val="00DD41B7"/>
    <w:rsid w:val="00DD4530"/>
    <w:rsid w:val="00DD54AD"/>
    <w:rsid w:val="00DE1ECB"/>
    <w:rsid w:val="00DE4440"/>
    <w:rsid w:val="00DE532C"/>
    <w:rsid w:val="00DE5C7B"/>
    <w:rsid w:val="00DE6689"/>
    <w:rsid w:val="00DF14F8"/>
    <w:rsid w:val="00DF228D"/>
    <w:rsid w:val="00DF3699"/>
    <w:rsid w:val="00DF3CF0"/>
    <w:rsid w:val="00DF4668"/>
    <w:rsid w:val="00DF504C"/>
    <w:rsid w:val="00DF63C9"/>
    <w:rsid w:val="00DF6B99"/>
    <w:rsid w:val="00DF7628"/>
    <w:rsid w:val="00E012FE"/>
    <w:rsid w:val="00E0151A"/>
    <w:rsid w:val="00E0367F"/>
    <w:rsid w:val="00E04B7E"/>
    <w:rsid w:val="00E04C3D"/>
    <w:rsid w:val="00E063C6"/>
    <w:rsid w:val="00E07337"/>
    <w:rsid w:val="00E0793E"/>
    <w:rsid w:val="00E13ED8"/>
    <w:rsid w:val="00E1505B"/>
    <w:rsid w:val="00E15E52"/>
    <w:rsid w:val="00E20437"/>
    <w:rsid w:val="00E2066B"/>
    <w:rsid w:val="00E21C8B"/>
    <w:rsid w:val="00E229AE"/>
    <w:rsid w:val="00E22D85"/>
    <w:rsid w:val="00E22FEB"/>
    <w:rsid w:val="00E23558"/>
    <w:rsid w:val="00E25009"/>
    <w:rsid w:val="00E252E1"/>
    <w:rsid w:val="00E31CEB"/>
    <w:rsid w:val="00E35738"/>
    <w:rsid w:val="00E357C9"/>
    <w:rsid w:val="00E37C91"/>
    <w:rsid w:val="00E40C88"/>
    <w:rsid w:val="00E40EC7"/>
    <w:rsid w:val="00E433D6"/>
    <w:rsid w:val="00E44A26"/>
    <w:rsid w:val="00E45DA1"/>
    <w:rsid w:val="00E4717A"/>
    <w:rsid w:val="00E47CE4"/>
    <w:rsid w:val="00E5064E"/>
    <w:rsid w:val="00E553E8"/>
    <w:rsid w:val="00E556CE"/>
    <w:rsid w:val="00E562C5"/>
    <w:rsid w:val="00E5640D"/>
    <w:rsid w:val="00E60118"/>
    <w:rsid w:val="00E635F1"/>
    <w:rsid w:val="00E66511"/>
    <w:rsid w:val="00E67D2D"/>
    <w:rsid w:val="00E703C4"/>
    <w:rsid w:val="00E727D2"/>
    <w:rsid w:val="00E741B7"/>
    <w:rsid w:val="00E755B1"/>
    <w:rsid w:val="00E758FA"/>
    <w:rsid w:val="00E77412"/>
    <w:rsid w:val="00E77E47"/>
    <w:rsid w:val="00E801A6"/>
    <w:rsid w:val="00E82634"/>
    <w:rsid w:val="00E8390A"/>
    <w:rsid w:val="00E9023D"/>
    <w:rsid w:val="00E934A2"/>
    <w:rsid w:val="00E93671"/>
    <w:rsid w:val="00E941EF"/>
    <w:rsid w:val="00E95C4B"/>
    <w:rsid w:val="00E95CA1"/>
    <w:rsid w:val="00E9668D"/>
    <w:rsid w:val="00E96912"/>
    <w:rsid w:val="00E96C6D"/>
    <w:rsid w:val="00EA0CCA"/>
    <w:rsid w:val="00EA1627"/>
    <w:rsid w:val="00EA28E8"/>
    <w:rsid w:val="00EA295C"/>
    <w:rsid w:val="00EA29BF"/>
    <w:rsid w:val="00EA34E2"/>
    <w:rsid w:val="00EA3A69"/>
    <w:rsid w:val="00EA43C5"/>
    <w:rsid w:val="00EA473A"/>
    <w:rsid w:val="00EA4C46"/>
    <w:rsid w:val="00EA5923"/>
    <w:rsid w:val="00EA669D"/>
    <w:rsid w:val="00EB0242"/>
    <w:rsid w:val="00EB025B"/>
    <w:rsid w:val="00EB0556"/>
    <w:rsid w:val="00EB09EB"/>
    <w:rsid w:val="00EB0EF5"/>
    <w:rsid w:val="00EB3C17"/>
    <w:rsid w:val="00EB3C4A"/>
    <w:rsid w:val="00EB4296"/>
    <w:rsid w:val="00EB4B2B"/>
    <w:rsid w:val="00EC0E93"/>
    <w:rsid w:val="00EC15A8"/>
    <w:rsid w:val="00EC2B52"/>
    <w:rsid w:val="00EC4F54"/>
    <w:rsid w:val="00EC58AB"/>
    <w:rsid w:val="00EC5927"/>
    <w:rsid w:val="00EC7E50"/>
    <w:rsid w:val="00ED1CCB"/>
    <w:rsid w:val="00ED2336"/>
    <w:rsid w:val="00ED24B6"/>
    <w:rsid w:val="00ED55C6"/>
    <w:rsid w:val="00EE0E57"/>
    <w:rsid w:val="00EE1797"/>
    <w:rsid w:val="00EE20A7"/>
    <w:rsid w:val="00EE2703"/>
    <w:rsid w:val="00EE297D"/>
    <w:rsid w:val="00EE2AC9"/>
    <w:rsid w:val="00EE323F"/>
    <w:rsid w:val="00EE3442"/>
    <w:rsid w:val="00EE4301"/>
    <w:rsid w:val="00EE6635"/>
    <w:rsid w:val="00EF0698"/>
    <w:rsid w:val="00EF0EED"/>
    <w:rsid w:val="00EF1889"/>
    <w:rsid w:val="00EF2A1F"/>
    <w:rsid w:val="00EF6473"/>
    <w:rsid w:val="00EF64B6"/>
    <w:rsid w:val="00EF7185"/>
    <w:rsid w:val="00EF79CB"/>
    <w:rsid w:val="00F0465D"/>
    <w:rsid w:val="00F05DD9"/>
    <w:rsid w:val="00F06975"/>
    <w:rsid w:val="00F071B6"/>
    <w:rsid w:val="00F10D26"/>
    <w:rsid w:val="00F1198E"/>
    <w:rsid w:val="00F133B9"/>
    <w:rsid w:val="00F1344F"/>
    <w:rsid w:val="00F13D3F"/>
    <w:rsid w:val="00F14694"/>
    <w:rsid w:val="00F14E11"/>
    <w:rsid w:val="00F161FF"/>
    <w:rsid w:val="00F16BFA"/>
    <w:rsid w:val="00F16C72"/>
    <w:rsid w:val="00F20071"/>
    <w:rsid w:val="00F209F0"/>
    <w:rsid w:val="00F20B0D"/>
    <w:rsid w:val="00F21243"/>
    <w:rsid w:val="00F219ED"/>
    <w:rsid w:val="00F24D62"/>
    <w:rsid w:val="00F25BE0"/>
    <w:rsid w:val="00F303C3"/>
    <w:rsid w:val="00F310D1"/>
    <w:rsid w:val="00F31132"/>
    <w:rsid w:val="00F3123F"/>
    <w:rsid w:val="00F31FAE"/>
    <w:rsid w:val="00F32487"/>
    <w:rsid w:val="00F3492C"/>
    <w:rsid w:val="00F37D90"/>
    <w:rsid w:val="00F426C7"/>
    <w:rsid w:val="00F42E53"/>
    <w:rsid w:val="00F4407E"/>
    <w:rsid w:val="00F44F16"/>
    <w:rsid w:val="00F45787"/>
    <w:rsid w:val="00F47222"/>
    <w:rsid w:val="00F47A6F"/>
    <w:rsid w:val="00F47D41"/>
    <w:rsid w:val="00F51F13"/>
    <w:rsid w:val="00F522EB"/>
    <w:rsid w:val="00F534B6"/>
    <w:rsid w:val="00F553B1"/>
    <w:rsid w:val="00F55412"/>
    <w:rsid w:val="00F55C73"/>
    <w:rsid w:val="00F56861"/>
    <w:rsid w:val="00F56F19"/>
    <w:rsid w:val="00F57765"/>
    <w:rsid w:val="00F60E04"/>
    <w:rsid w:val="00F6224D"/>
    <w:rsid w:val="00F63479"/>
    <w:rsid w:val="00F636B9"/>
    <w:rsid w:val="00F63736"/>
    <w:rsid w:val="00F64C4E"/>
    <w:rsid w:val="00F65988"/>
    <w:rsid w:val="00F67C59"/>
    <w:rsid w:val="00F67F47"/>
    <w:rsid w:val="00F71345"/>
    <w:rsid w:val="00F714B1"/>
    <w:rsid w:val="00F741B6"/>
    <w:rsid w:val="00F743E1"/>
    <w:rsid w:val="00F754F2"/>
    <w:rsid w:val="00F75722"/>
    <w:rsid w:val="00F75784"/>
    <w:rsid w:val="00F77636"/>
    <w:rsid w:val="00F84514"/>
    <w:rsid w:val="00F86044"/>
    <w:rsid w:val="00F86FDC"/>
    <w:rsid w:val="00F902B0"/>
    <w:rsid w:val="00F91073"/>
    <w:rsid w:val="00F9128E"/>
    <w:rsid w:val="00F93B5A"/>
    <w:rsid w:val="00F94C32"/>
    <w:rsid w:val="00FA195C"/>
    <w:rsid w:val="00FA1A6E"/>
    <w:rsid w:val="00FA21B7"/>
    <w:rsid w:val="00FA2F75"/>
    <w:rsid w:val="00FA482B"/>
    <w:rsid w:val="00FA510E"/>
    <w:rsid w:val="00FA5125"/>
    <w:rsid w:val="00FA5F6A"/>
    <w:rsid w:val="00FA72F0"/>
    <w:rsid w:val="00FA73CC"/>
    <w:rsid w:val="00FA7C96"/>
    <w:rsid w:val="00FB02E1"/>
    <w:rsid w:val="00FB0A6D"/>
    <w:rsid w:val="00FB40E9"/>
    <w:rsid w:val="00FB508C"/>
    <w:rsid w:val="00FB5596"/>
    <w:rsid w:val="00FB6257"/>
    <w:rsid w:val="00FC1731"/>
    <w:rsid w:val="00FC2F1D"/>
    <w:rsid w:val="00FC2F2F"/>
    <w:rsid w:val="00FC48E2"/>
    <w:rsid w:val="00FC79B5"/>
    <w:rsid w:val="00FD0044"/>
    <w:rsid w:val="00FD01E1"/>
    <w:rsid w:val="00FD04C3"/>
    <w:rsid w:val="00FD24B1"/>
    <w:rsid w:val="00FD6CD5"/>
    <w:rsid w:val="00FE0176"/>
    <w:rsid w:val="00FE3B32"/>
    <w:rsid w:val="00FE4E10"/>
    <w:rsid w:val="00FF10E3"/>
    <w:rsid w:val="00FF269E"/>
    <w:rsid w:val="00FF5AEC"/>
    <w:rsid w:val="00FF7A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168F32C"/>
  <w15:chartTrackingRefBased/>
  <w15:docId w15:val="{280C8587-E4CB-4B28-9B6F-23C32CDB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line number"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223203"/>
    <w:pPr>
      <w:ind w:left="851"/>
      <w:jc w:val="both"/>
    </w:pPr>
    <w:rPr>
      <w:rFonts w:ascii="Arial" w:hAnsi="Arial"/>
      <w:sz w:val="24"/>
    </w:rPr>
  </w:style>
  <w:style w:type="paragraph" w:styleId="Nagwek1">
    <w:name w:val="heading 1"/>
    <w:aliases w:val="F1,Cislo1"/>
    <w:basedOn w:val="Normalny"/>
    <w:next w:val="Normalny"/>
    <w:qFormat/>
    <w:pPr>
      <w:keepNext/>
      <w:numPr>
        <w:numId w:val="1"/>
      </w:numPr>
      <w:spacing w:before="240" w:after="60"/>
      <w:outlineLvl w:val="0"/>
    </w:pPr>
    <w:rPr>
      <w:b/>
    </w:rPr>
  </w:style>
  <w:style w:type="paragraph" w:styleId="Nagwek2">
    <w:name w:val="heading 2"/>
    <w:aliases w:val="F2"/>
    <w:basedOn w:val="Normalny"/>
    <w:next w:val="Normalny"/>
    <w:link w:val="Nagwek2Znak"/>
    <w:qFormat/>
    <w:pPr>
      <w:keepNext/>
      <w:numPr>
        <w:ilvl w:val="1"/>
        <w:numId w:val="1"/>
      </w:numPr>
      <w:spacing w:before="240" w:after="60"/>
      <w:outlineLvl w:val="1"/>
    </w:pPr>
    <w:rPr>
      <w:b/>
    </w:rPr>
  </w:style>
  <w:style w:type="paragraph" w:styleId="Nagwek3">
    <w:name w:val="heading 3"/>
    <w:aliases w:val="F3,Odstavec,clause,c"/>
    <w:basedOn w:val="Normalny"/>
    <w:next w:val="Normalny"/>
    <w:link w:val="Nagwek3Znak"/>
    <w:qFormat/>
    <w:pPr>
      <w:keepNext/>
      <w:numPr>
        <w:ilvl w:val="2"/>
        <w:numId w:val="1"/>
      </w:numPr>
      <w:spacing w:before="240" w:after="60"/>
      <w:outlineLvl w:val="2"/>
    </w:pPr>
    <w:rPr>
      <w:b/>
    </w:rPr>
  </w:style>
  <w:style w:type="paragraph" w:styleId="Nagwek4">
    <w:name w:val="heading 4"/>
    <w:basedOn w:val="Normalny"/>
    <w:next w:val="Normalny"/>
    <w:link w:val="Nagwek4Znak"/>
    <w:qFormat/>
    <w:pPr>
      <w:keepNext/>
      <w:spacing w:before="240" w:after="60"/>
      <w:outlineLvl w:val="3"/>
    </w:pPr>
    <w:rPr>
      <w:b/>
      <w:sz w:val="28"/>
    </w:rPr>
  </w:style>
  <w:style w:type="paragraph" w:styleId="Nagwek5">
    <w:name w:val="heading 5"/>
    <w:aliases w:val="a)"/>
    <w:basedOn w:val="Normalny"/>
    <w:next w:val="Normalny"/>
    <w:link w:val="Nagwek5Znak"/>
    <w:qFormat/>
    <w:pPr>
      <w:keepNext/>
      <w:outlineLvl w:val="4"/>
    </w:pPr>
    <w:rPr>
      <w:b/>
    </w:rPr>
  </w:style>
  <w:style w:type="paragraph" w:styleId="Nagwek6">
    <w:name w:val="heading 6"/>
    <w:basedOn w:val="Normalny"/>
    <w:next w:val="Normalny"/>
    <w:link w:val="Nagwek6Znak"/>
    <w:uiPriority w:val="9"/>
    <w:qFormat/>
    <w:pPr>
      <w:numPr>
        <w:ilvl w:val="5"/>
        <w:numId w:val="1"/>
      </w:numPr>
      <w:spacing w:before="240" w:after="60"/>
      <w:outlineLvl w:val="5"/>
    </w:pPr>
    <w:rPr>
      <w:i/>
      <w:sz w:val="22"/>
    </w:rPr>
  </w:style>
  <w:style w:type="paragraph" w:styleId="Nagwek7">
    <w:name w:val="heading 7"/>
    <w:basedOn w:val="Normalny"/>
    <w:next w:val="Normalny"/>
    <w:qFormat/>
    <w:pPr>
      <w:keepNext/>
      <w:ind w:left="0"/>
      <w:jc w:val="center"/>
      <w:outlineLvl w:val="6"/>
    </w:pPr>
    <w:rPr>
      <w:b/>
      <w:sz w:val="20"/>
    </w:rPr>
  </w:style>
  <w:style w:type="paragraph" w:styleId="Nagwek8">
    <w:name w:val="heading 8"/>
    <w:basedOn w:val="Normalny"/>
    <w:next w:val="Normalny"/>
    <w:qFormat/>
    <w:pPr>
      <w:spacing w:before="240" w:after="60"/>
      <w:outlineLvl w:val="7"/>
    </w:pPr>
    <w:rPr>
      <w:i/>
    </w:rPr>
  </w:style>
  <w:style w:type="paragraph" w:styleId="Nagwek9">
    <w:name w:val="heading 9"/>
    <w:basedOn w:val="Normalny"/>
    <w:next w:val="Normalny"/>
    <w:qFormat/>
    <w:rsid w:val="007A74D0"/>
    <w:p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153"/>
        <w:tab w:val="right" w:pos="8306"/>
      </w:tabs>
    </w:pPr>
  </w:style>
  <w:style w:type="paragraph" w:styleId="Stopka">
    <w:name w:val="footer"/>
    <w:basedOn w:val="Normalny"/>
    <w:link w:val="StopkaZnak"/>
    <w:uiPriority w:val="99"/>
    <w:pPr>
      <w:tabs>
        <w:tab w:val="center" w:pos="4153"/>
        <w:tab w:val="right" w:pos="8306"/>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Spistreci1">
    <w:name w:val="toc 1"/>
    <w:basedOn w:val="Normalny"/>
    <w:next w:val="Normalny"/>
    <w:autoRedefine/>
    <w:uiPriority w:val="39"/>
    <w:qFormat/>
    <w:rsid w:val="000C3A23"/>
    <w:pPr>
      <w:tabs>
        <w:tab w:val="right" w:leader="dot" w:pos="8788"/>
      </w:tabs>
      <w:ind w:left="0"/>
    </w:pPr>
    <w:rPr>
      <w:b/>
    </w:rPr>
  </w:style>
  <w:style w:type="paragraph" w:styleId="Spistreci2">
    <w:name w:val="toc 2"/>
    <w:basedOn w:val="Normalny"/>
    <w:next w:val="Normalny"/>
    <w:autoRedefine/>
    <w:uiPriority w:val="39"/>
    <w:qFormat/>
    <w:rsid w:val="000C3A23"/>
    <w:pPr>
      <w:tabs>
        <w:tab w:val="left" w:pos="880"/>
        <w:tab w:val="right" w:leader="dot" w:pos="8788"/>
      </w:tabs>
      <w:ind w:left="0"/>
    </w:pPr>
  </w:style>
  <w:style w:type="paragraph" w:styleId="Spistreci3">
    <w:name w:val="toc 3"/>
    <w:basedOn w:val="Normalny"/>
    <w:next w:val="Normalny"/>
    <w:autoRedefine/>
    <w:uiPriority w:val="39"/>
    <w:qFormat/>
    <w:pPr>
      <w:tabs>
        <w:tab w:val="right" w:leader="dot" w:pos="8788"/>
      </w:tabs>
      <w:ind w:left="400"/>
    </w:pPr>
  </w:style>
  <w:style w:type="paragraph" w:styleId="Tekstpodstawowywcity">
    <w:name w:val="Body Text Indent"/>
    <w:basedOn w:val="Normalny"/>
    <w:pPr>
      <w:ind w:left="426"/>
    </w:pPr>
    <w:rPr>
      <w:sz w:val="28"/>
    </w:rPr>
  </w:style>
  <w:style w:type="paragraph" w:customStyle="1" w:styleId="Podstawowy3">
    <w:name w:val="Podstawowy3"/>
    <w:basedOn w:val="Normalny"/>
    <w:pPr>
      <w:ind w:left="0"/>
    </w:pPr>
  </w:style>
  <w:style w:type="paragraph" w:customStyle="1" w:styleId="tabletext">
    <w:name w:val="tabletext"/>
    <w:basedOn w:val="Normalny"/>
    <w:pPr>
      <w:ind w:left="51"/>
    </w:pPr>
    <w:rPr>
      <w:lang w:val="en-US"/>
    </w:rPr>
  </w:style>
  <w:style w:type="paragraph" w:styleId="Tekstpodstawowywcity2">
    <w:name w:val="Body Text Indent 2"/>
    <w:basedOn w:val="Normalny"/>
    <w:link w:val="Tekstpodstawowywcity2Znak"/>
    <w:pPr>
      <w:spacing w:after="120" w:line="480" w:lineRule="auto"/>
      <w:ind w:left="283"/>
    </w:pPr>
  </w:style>
  <w:style w:type="paragraph" w:styleId="Tekstpodstawowywcity3">
    <w:name w:val="Body Text Indent 3"/>
    <w:basedOn w:val="Normalny"/>
    <w:pPr>
      <w:widowControl w:val="0"/>
      <w:ind w:left="709"/>
    </w:pPr>
    <w:rPr>
      <w:sz w:val="28"/>
    </w:rPr>
  </w:style>
  <w:style w:type="character" w:customStyle="1" w:styleId="Nagwek1Znak">
    <w:name w:val="Nagłówek 1 Znak"/>
    <w:aliases w:val="F1 Znak,Cislo1 Znak"/>
    <w:rPr>
      <w:rFonts w:ascii="Arial" w:hAnsi="Arial"/>
      <w:b/>
      <w:noProof w:val="0"/>
      <w:sz w:val="24"/>
      <w:lang w:val="pl-PL"/>
    </w:rPr>
  </w:style>
  <w:style w:type="character" w:styleId="Odwoaniedokomentarza">
    <w:name w:val="annotation reference"/>
    <w:rsid w:val="000D5F44"/>
    <w:rPr>
      <w:sz w:val="16"/>
      <w:szCs w:val="16"/>
    </w:rPr>
  </w:style>
  <w:style w:type="paragraph" w:styleId="Tekstkomentarza">
    <w:name w:val="annotation text"/>
    <w:basedOn w:val="Normalny"/>
    <w:link w:val="TekstkomentarzaZnak"/>
    <w:rsid w:val="000D5F44"/>
    <w:rPr>
      <w:sz w:val="20"/>
      <w:lang w:val="x-none" w:eastAsia="x-none"/>
    </w:rPr>
  </w:style>
  <w:style w:type="character" w:customStyle="1" w:styleId="TekstkomentarzaZnak">
    <w:name w:val="Tekst komentarza Znak"/>
    <w:link w:val="Tekstkomentarza"/>
    <w:rsid w:val="000D5F44"/>
    <w:rPr>
      <w:rFonts w:ascii="Arial" w:hAnsi="Arial"/>
    </w:rPr>
  </w:style>
  <w:style w:type="paragraph" w:styleId="Tematkomentarza">
    <w:name w:val="annotation subject"/>
    <w:basedOn w:val="Tekstkomentarza"/>
    <w:next w:val="Tekstkomentarza"/>
    <w:link w:val="TematkomentarzaZnak"/>
    <w:rsid w:val="000D5F44"/>
    <w:rPr>
      <w:b/>
      <w:bCs/>
    </w:rPr>
  </w:style>
  <w:style w:type="character" w:customStyle="1" w:styleId="TematkomentarzaZnak">
    <w:name w:val="Temat komentarza Znak"/>
    <w:link w:val="Tematkomentarza"/>
    <w:rsid w:val="000D5F44"/>
    <w:rPr>
      <w:rFonts w:ascii="Arial" w:hAnsi="Arial"/>
      <w:b/>
      <w:bCs/>
    </w:rPr>
  </w:style>
  <w:style w:type="paragraph" w:styleId="Tekstdymka">
    <w:name w:val="Balloon Text"/>
    <w:basedOn w:val="Normalny"/>
    <w:link w:val="TekstdymkaZnak"/>
    <w:rsid w:val="000D5F44"/>
    <w:rPr>
      <w:rFonts w:ascii="Tahoma" w:hAnsi="Tahoma"/>
      <w:sz w:val="16"/>
      <w:szCs w:val="16"/>
      <w:lang w:val="x-none" w:eastAsia="x-none"/>
    </w:rPr>
  </w:style>
  <w:style w:type="character" w:customStyle="1" w:styleId="TekstdymkaZnak">
    <w:name w:val="Tekst dymka Znak"/>
    <w:link w:val="Tekstdymka"/>
    <w:rsid w:val="000D5F44"/>
    <w:rPr>
      <w:rFonts w:ascii="Tahoma" w:hAnsi="Tahoma" w:cs="Tahoma"/>
      <w:sz w:val="16"/>
      <w:szCs w:val="16"/>
    </w:rPr>
  </w:style>
  <w:style w:type="paragraph" w:styleId="NormalnyWeb">
    <w:name w:val="Normal (Web)"/>
    <w:basedOn w:val="Normalny"/>
    <w:uiPriority w:val="99"/>
    <w:unhideWhenUsed/>
    <w:rsid w:val="0015567E"/>
    <w:pPr>
      <w:ind w:left="0"/>
    </w:pPr>
    <w:rPr>
      <w:rFonts w:ascii="Times New Roman" w:eastAsia="Calibri" w:hAnsi="Times New Roman"/>
      <w:szCs w:val="24"/>
    </w:rPr>
  </w:style>
  <w:style w:type="table" w:styleId="Tabela-Siatka">
    <w:name w:val="Table Grid"/>
    <w:basedOn w:val="Standardowy"/>
    <w:rsid w:val="000B4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uiPriority w:val="99"/>
    <w:rsid w:val="00225C9D"/>
    <w:rPr>
      <w:rFonts w:ascii="Arial" w:hAnsi="Arial"/>
      <w:sz w:val="24"/>
    </w:rPr>
  </w:style>
  <w:style w:type="paragraph" w:customStyle="1" w:styleId="TextKIDDE">
    <w:name w:val="Text KIDDE"/>
    <w:basedOn w:val="Normalny"/>
    <w:autoRedefine/>
    <w:rsid w:val="00AB58F7"/>
    <w:pPr>
      <w:widowControl w:val="0"/>
      <w:suppressAutoHyphens/>
      <w:spacing w:line="360" w:lineRule="auto"/>
      <w:ind w:left="709"/>
    </w:pPr>
    <w:rPr>
      <w:rFonts w:eastAsia="SimSun" w:cs="Mangal"/>
      <w:kern w:val="1"/>
      <w:sz w:val="20"/>
      <w:szCs w:val="24"/>
      <w:lang w:eastAsia="hi-IN" w:bidi="hi-IN"/>
    </w:rPr>
  </w:style>
  <w:style w:type="character" w:customStyle="1" w:styleId="Nagwek5Znak">
    <w:name w:val="Nagłówek 5 Znak"/>
    <w:aliases w:val="a) Znak"/>
    <w:link w:val="Nagwek5"/>
    <w:rsid w:val="002B090D"/>
    <w:rPr>
      <w:rFonts w:ascii="Arial" w:hAnsi="Arial"/>
      <w:b/>
      <w:sz w:val="24"/>
      <w:lang w:val="pl-PL" w:eastAsia="pl-PL"/>
    </w:rPr>
  </w:style>
  <w:style w:type="paragraph" w:styleId="Akapitzlist">
    <w:name w:val="List Paragraph"/>
    <w:basedOn w:val="Normalny"/>
    <w:qFormat/>
    <w:rsid w:val="00E703C4"/>
    <w:pPr>
      <w:ind w:left="708"/>
    </w:pPr>
  </w:style>
  <w:style w:type="paragraph" w:customStyle="1" w:styleId="Default">
    <w:name w:val="Default"/>
    <w:rsid w:val="00553C53"/>
    <w:pPr>
      <w:autoSpaceDE w:val="0"/>
      <w:autoSpaceDN w:val="0"/>
      <w:adjustRightInd w:val="0"/>
    </w:pPr>
    <w:rPr>
      <w:rFonts w:ascii="Arial" w:eastAsiaTheme="minorHAnsi" w:hAnsi="Arial" w:cs="Arial"/>
      <w:color w:val="000000"/>
      <w:sz w:val="24"/>
      <w:szCs w:val="24"/>
      <w:lang w:eastAsia="en-US"/>
    </w:rPr>
  </w:style>
  <w:style w:type="character" w:customStyle="1" w:styleId="Nagwek2Znak">
    <w:name w:val="Nagłówek 2 Znak"/>
    <w:aliases w:val="F2 Znak"/>
    <w:basedOn w:val="Domylnaczcionkaakapitu"/>
    <w:link w:val="Nagwek2"/>
    <w:rsid w:val="00170B18"/>
    <w:rPr>
      <w:rFonts w:ascii="Arial" w:hAnsi="Arial"/>
      <w:b/>
      <w:sz w:val="24"/>
    </w:rPr>
  </w:style>
  <w:style w:type="numbering" w:customStyle="1" w:styleId="Bezlisty1">
    <w:name w:val="Bez listy1"/>
    <w:next w:val="Bezlisty"/>
    <w:uiPriority w:val="99"/>
    <w:semiHidden/>
    <w:unhideWhenUsed/>
    <w:rsid w:val="00E44A26"/>
  </w:style>
  <w:style w:type="character" w:customStyle="1" w:styleId="TekstpodstawowyZnak">
    <w:name w:val="Tekst podstawowy Znak"/>
    <w:basedOn w:val="Domylnaczcionkaakapitu"/>
    <w:link w:val="Tekstpodstawowy"/>
    <w:rsid w:val="00E44A26"/>
    <w:rPr>
      <w:rFonts w:ascii="Arial" w:hAnsi="Arial"/>
      <w:sz w:val="24"/>
    </w:rPr>
  </w:style>
  <w:style w:type="character" w:customStyle="1" w:styleId="Nagwek3Znak">
    <w:name w:val="Nagłówek 3 Znak"/>
    <w:aliases w:val="F3 Znak,Odstavec Znak,clause Znak,c Znak"/>
    <w:basedOn w:val="Domylnaczcionkaakapitu"/>
    <w:link w:val="Nagwek3"/>
    <w:rsid w:val="00E44A26"/>
    <w:rPr>
      <w:rFonts w:ascii="Arial" w:hAnsi="Arial"/>
      <w:b/>
      <w:sz w:val="24"/>
    </w:rPr>
  </w:style>
  <w:style w:type="character" w:customStyle="1" w:styleId="Nagwek4Znak">
    <w:name w:val="Nagłówek 4 Znak"/>
    <w:basedOn w:val="Domylnaczcionkaakapitu"/>
    <w:link w:val="Nagwek4"/>
    <w:rsid w:val="00E44A26"/>
    <w:rPr>
      <w:rFonts w:ascii="Arial" w:hAnsi="Arial"/>
      <w:b/>
      <w:sz w:val="28"/>
    </w:rPr>
  </w:style>
  <w:style w:type="character" w:customStyle="1" w:styleId="Nagwek6Znak">
    <w:name w:val="Nagłówek 6 Znak"/>
    <w:basedOn w:val="Domylnaczcionkaakapitu"/>
    <w:link w:val="Nagwek6"/>
    <w:uiPriority w:val="9"/>
    <w:rsid w:val="00E44A26"/>
    <w:rPr>
      <w:rFonts w:ascii="Arial" w:hAnsi="Arial"/>
      <w:i/>
      <w:sz w:val="22"/>
    </w:rPr>
  </w:style>
  <w:style w:type="character" w:customStyle="1" w:styleId="NagwekZnak">
    <w:name w:val="Nagłówek Znak"/>
    <w:basedOn w:val="Domylnaczcionkaakapitu"/>
    <w:link w:val="Nagwek"/>
    <w:rsid w:val="00E44A26"/>
    <w:rPr>
      <w:rFonts w:ascii="Arial" w:hAnsi="Arial"/>
      <w:sz w:val="24"/>
    </w:rPr>
  </w:style>
  <w:style w:type="character" w:styleId="Hipercze">
    <w:name w:val="Hyperlink"/>
    <w:uiPriority w:val="99"/>
    <w:rsid w:val="00E44A26"/>
    <w:rPr>
      <w:color w:val="0000FF"/>
      <w:u w:val="single"/>
    </w:rPr>
  </w:style>
  <w:style w:type="paragraph" w:customStyle="1" w:styleId="j">
    <w:name w:val="j"/>
    <w:basedOn w:val="Normalny"/>
    <w:rsid w:val="00E44A26"/>
    <w:pPr>
      <w:suppressAutoHyphens/>
      <w:spacing w:before="280" w:after="280"/>
      <w:ind w:left="0"/>
    </w:pPr>
    <w:rPr>
      <w:rFonts w:ascii="Verdana" w:hAnsi="Verdana" w:cs="Tahoma"/>
      <w:color w:val="353535"/>
      <w:sz w:val="17"/>
      <w:szCs w:val="17"/>
      <w:lang w:eastAsia="ar-SA"/>
    </w:rPr>
  </w:style>
  <w:style w:type="paragraph" w:customStyle="1" w:styleId="StyleHeaderBottomSinglesolidlineAuto05ptLinewidth">
    <w:name w:val="Style Header + Bottom: (Single solid line Auto  05 pt Line width)"/>
    <w:basedOn w:val="Nagwek"/>
    <w:rsid w:val="00E44A26"/>
    <w:pPr>
      <w:pBdr>
        <w:bottom w:val="single" w:sz="4" w:space="1" w:color="auto"/>
      </w:pBdr>
      <w:tabs>
        <w:tab w:val="clear" w:pos="4153"/>
        <w:tab w:val="clear" w:pos="8306"/>
        <w:tab w:val="center" w:pos="4536"/>
        <w:tab w:val="right" w:pos="9072"/>
      </w:tabs>
      <w:ind w:left="0"/>
    </w:pPr>
    <w:rPr>
      <w:rFonts w:ascii="Times New Roman" w:hAnsi="Times New Roman"/>
    </w:rPr>
  </w:style>
  <w:style w:type="paragraph" w:customStyle="1" w:styleId="arek">
    <w:name w:val="arek"/>
    <w:basedOn w:val="Normalny"/>
    <w:rsid w:val="00E44A26"/>
    <w:pPr>
      <w:suppressAutoHyphens/>
      <w:spacing w:after="120"/>
      <w:ind w:left="2268" w:firstLine="612"/>
    </w:pPr>
    <w:rPr>
      <w:rFonts w:ascii="Ottawa" w:hAnsi="Ottawa"/>
      <w:sz w:val="22"/>
      <w:lang w:eastAsia="ar-SA"/>
    </w:rPr>
  </w:style>
  <w:style w:type="character" w:customStyle="1" w:styleId="textpublish1">
    <w:name w:val="textpublish1"/>
    <w:rsid w:val="00E44A26"/>
    <w:rPr>
      <w:rFonts w:ascii="Verdana" w:hAnsi="Verdana" w:hint="default"/>
      <w:color w:val="000000"/>
      <w:sz w:val="15"/>
      <w:szCs w:val="15"/>
    </w:rPr>
  </w:style>
  <w:style w:type="character" w:styleId="UyteHipercze">
    <w:name w:val="FollowedHyperlink"/>
    <w:rsid w:val="00E44A26"/>
    <w:rPr>
      <w:color w:val="800080"/>
      <w:u w:val="single"/>
    </w:rPr>
  </w:style>
  <w:style w:type="character" w:styleId="Pogrubienie">
    <w:name w:val="Strong"/>
    <w:uiPriority w:val="22"/>
    <w:qFormat/>
    <w:rsid w:val="00E44A26"/>
    <w:rPr>
      <w:b/>
      <w:bCs/>
    </w:rPr>
  </w:style>
  <w:style w:type="paragraph" w:customStyle="1" w:styleId="fb">
    <w:name w:val="fb"/>
    <w:basedOn w:val="Normalny"/>
    <w:rsid w:val="00E44A26"/>
    <w:pPr>
      <w:spacing w:before="100" w:beforeAutospacing="1" w:after="100" w:afterAutospacing="1"/>
      <w:ind w:left="0"/>
    </w:pPr>
    <w:rPr>
      <w:rFonts w:cs="Arial"/>
      <w:b/>
      <w:bCs/>
      <w:color w:val="000066"/>
      <w:sz w:val="21"/>
      <w:szCs w:val="21"/>
    </w:rPr>
  </w:style>
  <w:style w:type="paragraph" w:customStyle="1" w:styleId="Styl1normalny12">
    <w:name w:val="Styl1normalny12"/>
    <w:basedOn w:val="Normalny"/>
    <w:rsid w:val="00E44A26"/>
    <w:pPr>
      <w:ind w:left="0"/>
    </w:pPr>
    <w:rPr>
      <w:rFonts w:ascii="Times New Roman" w:hAnsi="Times New Roman"/>
      <w:sz w:val="22"/>
    </w:rPr>
  </w:style>
  <w:style w:type="paragraph" w:customStyle="1" w:styleId="Znak">
    <w:name w:val="Znak"/>
    <w:basedOn w:val="Normalny"/>
    <w:rsid w:val="00E44A26"/>
    <w:pPr>
      <w:tabs>
        <w:tab w:val="left" w:pos="709"/>
      </w:tabs>
      <w:ind w:left="0"/>
    </w:pPr>
    <w:rPr>
      <w:rFonts w:ascii="Tahoma" w:hAnsi="Tahoma"/>
      <w:sz w:val="22"/>
      <w:szCs w:val="24"/>
    </w:rPr>
  </w:style>
  <w:style w:type="character" w:customStyle="1" w:styleId="content">
    <w:name w:val="content"/>
    <w:basedOn w:val="Domylnaczcionkaakapitu"/>
    <w:rsid w:val="00E44A26"/>
  </w:style>
  <w:style w:type="paragraph" w:customStyle="1" w:styleId="BodyText1">
    <w:name w:val="Body Text1"/>
    <w:basedOn w:val="Normalny"/>
    <w:rsid w:val="00E44A26"/>
    <w:pPr>
      <w:ind w:left="0"/>
    </w:pPr>
    <w:rPr>
      <w:rFonts w:ascii="Times New Roman" w:hAnsi="Times New Roman"/>
      <w:sz w:val="22"/>
    </w:rPr>
  </w:style>
  <w:style w:type="paragraph" w:customStyle="1" w:styleId="Domylnytekst">
    <w:name w:val="Domyœlny tekst"/>
    <w:basedOn w:val="Normalny"/>
    <w:rsid w:val="00E44A26"/>
    <w:pPr>
      <w:ind w:left="0"/>
    </w:pPr>
    <w:rPr>
      <w:rFonts w:ascii="Times New Roman" w:hAnsi="Times New Roman"/>
      <w:sz w:val="22"/>
    </w:rPr>
  </w:style>
  <w:style w:type="character" w:customStyle="1" w:styleId="TekstprzypisukocowegoZnak">
    <w:name w:val="Tekst przypisu końcowego Znak"/>
    <w:basedOn w:val="Domylnaczcionkaakapitu"/>
    <w:link w:val="Tekstprzypisukocowego"/>
    <w:rsid w:val="00E44A26"/>
  </w:style>
  <w:style w:type="paragraph" w:styleId="Tekstprzypisukocowego">
    <w:name w:val="endnote text"/>
    <w:basedOn w:val="Normalny"/>
    <w:link w:val="TekstprzypisukocowegoZnak"/>
    <w:rsid w:val="00E44A26"/>
    <w:pPr>
      <w:ind w:left="0"/>
    </w:pPr>
    <w:rPr>
      <w:rFonts w:ascii="Times New Roman" w:hAnsi="Times New Roman"/>
      <w:sz w:val="20"/>
    </w:rPr>
  </w:style>
  <w:style w:type="character" w:customStyle="1" w:styleId="TekstprzypisukocowegoZnak1">
    <w:name w:val="Tekst przypisu końcowego Znak1"/>
    <w:basedOn w:val="Domylnaczcionkaakapitu"/>
    <w:rsid w:val="00E44A26"/>
    <w:rPr>
      <w:rFonts w:ascii="Arial" w:hAnsi="Arial"/>
    </w:rPr>
  </w:style>
  <w:style w:type="paragraph" w:styleId="Mapadokumentu">
    <w:name w:val="Document Map"/>
    <w:basedOn w:val="Normalny"/>
    <w:link w:val="MapadokumentuZnak"/>
    <w:rsid w:val="00E44A26"/>
    <w:pPr>
      <w:ind w:left="0"/>
    </w:pPr>
    <w:rPr>
      <w:rFonts w:ascii="Tahoma" w:hAnsi="Tahoma"/>
      <w:sz w:val="16"/>
      <w:szCs w:val="16"/>
    </w:rPr>
  </w:style>
  <w:style w:type="character" w:customStyle="1" w:styleId="MapadokumentuZnak">
    <w:name w:val="Mapa dokumentu Znak"/>
    <w:basedOn w:val="Domylnaczcionkaakapitu"/>
    <w:link w:val="Mapadokumentu"/>
    <w:rsid w:val="00E44A26"/>
    <w:rPr>
      <w:rFonts w:ascii="Tahoma" w:hAnsi="Tahoma"/>
      <w:sz w:val="16"/>
      <w:szCs w:val="16"/>
    </w:rPr>
  </w:style>
  <w:style w:type="paragraph" w:customStyle="1" w:styleId="WW-Tekstpodstawowy2">
    <w:name w:val="WW-Tekst podstawowy 2"/>
    <w:basedOn w:val="Normalny"/>
    <w:rsid w:val="00E44A26"/>
    <w:pPr>
      <w:suppressAutoHyphens/>
      <w:ind w:left="0"/>
    </w:pPr>
    <w:rPr>
      <w:rFonts w:ascii="Times New Roman" w:hAnsi="Times New Roman"/>
      <w:sz w:val="22"/>
    </w:rPr>
  </w:style>
  <w:style w:type="character" w:customStyle="1" w:styleId="F2ZnakZnak">
    <w:name w:val="F2 Znak Znak"/>
    <w:rsid w:val="00E44A26"/>
    <w:rPr>
      <w:rFonts w:ascii="Verdana" w:hAnsi="Verdana"/>
      <w:b/>
      <w:sz w:val="24"/>
      <w:lang w:val="cs-CZ" w:eastAsia="cs-CZ" w:bidi="ar-SA"/>
    </w:rPr>
  </w:style>
  <w:style w:type="paragraph" w:styleId="Podtytu">
    <w:name w:val="Subtitle"/>
    <w:basedOn w:val="Normalny"/>
    <w:link w:val="PodtytuZnak"/>
    <w:qFormat/>
    <w:rsid w:val="00E44A26"/>
    <w:pPr>
      <w:spacing w:after="60"/>
      <w:ind w:left="0"/>
      <w:jc w:val="center"/>
    </w:pPr>
    <w:rPr>
      <w:szCs w:val="24"/>
    </w:rPr>
  </w:style>
  <w:style w:type="character" w:customStyle="1" w:styleId="PodtytuZnak">
    <w:name w:val="Podtytuł Znak"/>
    <w:basedOn w:val="Domylnaczcionkaakapitu"/>
    <w:link w:val="Podtytu"/>
    <w:rsid w:val="00E44A26"/>
    <w:rPr>
      <w:rFonts w:ascii="Arial" w:hAnsi="Arial"/>
      <w:sz w:val="24"/>
      <w:szCs w:val="24"/>
    </w:rPr>
  </w:style>
  <w:style w:type="character" w:customStyle="1" w:styleId="tah8b">
    <w:name w:val="tah8b"/>
    <w:basedOn w:val="Domylnaczcionkaakapitu"/>
    <w:rsid w:val="00E44A26"/>
  </w:style>
  <w:style w:type="paragraph" w:styleId="Listapunktowana">
    <w:name w:val="List Bullet"/>
    <w:basedOn w:val="Normalny"/>
    <w:rsid w:val="00E44A26"/>
    <w:pPr>
      <w:numPr>
        <w:numId w:val="7"/>
      </w:numPr>
      <w:tabs>
        <w:tab w:val="clear" w:pos="360"/>
      </w:tabs>
      <w:spacing w:after="100"/>
      <w:ind w:left="499" w:hanging="176"/>
    </w:pPr>
    <w:rPr>
      <w:rFonts w:ascii="Verdana" w:hAnsi="Verdana"/>
      <w:sz w:val="18"/>
      <w:lang w:val="cs-CZ" w:eastAsia="cs-CZ"/>
    </w:rPr>
  </w:style>
  <w:style w:type="paragraph" w:customStyle="1" w:styleId="DefaultTextZnak">
    <w:name w:val="Default Text Znak"/>
    <w:basedOn w:val="Normalny"/>
    <w:rsid w:val="00E44A26"/>
    <w:pPr>
      <w:spacing w:before="120"/>
      <w:ind w:left="1701"/>
    </w:pPr>
    <w:rPr>
      <w:rFonts w:ascii="Tahoma" w:hAnsi="Tahoma" w:cs="Tahoma"/>
      <w:sz w:val="20"/>
    </w:rPr>
  </w:style>
  <w:style w:type="character" w:styleId="Uwydatnienie">
    <w:name w:val="Emphasis"/>
    <w:qFormat/>
    <w:rsid w:val="00E44A26"/>
    <w:rPr>
      <w:i/>
      <w:iCs/>
    </w:rPr>
  </w:style>
  <w:style w:type="paragraph" w:styleId="Tekstpodstawowy2">
    <w:name w:val="Body Text 2"/>
    <w:basedOn w:val="Normalny"/>
    <w:link w:val="Tekstpodstawowy2Znak"/>
    <w:rsid w:val="00E44A26"/>
    <w:pPr>
      <w:spacing w:after="120" w:line="480" w:lineRule="auto"/>
      <w:ind w:left="0"/>
    </w:pPr>
    <w:rPr>
      <w:rFonts w:ascii="Times New Roman" w:hAnsi="Times New Roman"/>
      <w:szCs w:val="24"/>
    </w:rPr>
  </w:style>
  <w:style w:type="character" w:customStyle="1" w:styleId="Tekstpodstawowy2Znak">
    <w:name w:val="Tekst podstawowy 2 Znak"/>
    <w:basedOn w:val="Domylnaczcionkaakapitu"/>
    <w:link w:val="Tekstpodstawowy2"/>
    <w:rsid w:val="00E44A26"/>
    <w:rPr>
      <w:sz w:val="24"/>
      <w:szCs w:val="24"/>
    </w:rPr>
  </w:style>
  <w:style w:type="paragraph" w:customStyle="1" w:styleId="Podnadpis">
    <w:name w:val="Podnadpis"/>
    <w:basedOn w:val="Normalny"/>
    <w:next w:val="Tekstpodstawowy"/>
    <w:rsid w:val="00E44A26"/>
    <w:pPr>
      <w:keepNext/>
      <w:numPr>
        <w:ilvl w:val="12"/>
      </w:numPr>
      <w:spacing w:before="120" w:after="100"/>
      <w:ind w:left="851"/>
    </w:pPr>
    <w:rPr>
      <w:rFonts w:ascii="Verdana" w:hAnsi="Verdana"/>
      <w:b/>
      <w:sz w:val="22"/>
      <w:lang w:val="cs-CZ" w:eastAsia="cs-CZ"/>
    </w:rPr>
  </w:style>
  <w:style w:type="character" w:customStyle="1" w:styleId="small">
    <w:name w:val="small"/>
    <w:basedOn w:val="Domylnaczcionkaakapitu"/>
    <w:rsid w:val="00E44A26"/>
  </w:style>
  <w:style w:type="character" w:customStyle="1" w:styleId="bold">
    <w:name w:val="bold"/>
    <w:basedOn w:val="Domylnaczcionkaakapitu"/>
    <w:rsid w:val="00E44A26"/>
  </w:style>
  <w:style w:type="character" w:customStyle="1" w:styleId="textpublish">
    <w:name w:val="textpublish"/>
    <w:basedOn w:val="Domylnaczcionkaakapitu"/>
    <w:rsid w:val="00E44A26"/>
  </w:style>
  <w:style w:type="character" w:customStyle="1" w:styleId="ver8gb">
    <w:name w:val="ver8gb"/>
    <w:basedOn w:val="Domylnaczcionkaakapitu"/>
    <w:rsid w:val="00E44A26"/>
  </w:style>
  <w:style w:type="character" w:customStyle="1" w:styleId="ver8b">
    <w:name w:val="ver8b"/>
    <w:basedOn w:val="Domylnaczcionkaakapitu"/>
    <w:rsid w:val="00E44A26"/>
  </w:style>
  <w:style w:type="paragraph" w:styleId="Zwykytekst">
    <w:name w:val="Plain Text"/>
    <w:basedOn w:val="Normalny"/>
    <w:link w:val="ZwykytekstZnak"/>
    <w:uiPriority w:val="99"/>
    <w:unhideWhenUsed/>
    <w:rsid w:val="00E44A26"/>
    <w:pPr>
      <w:ind w:left="0"/>
    </w:pPr>
    <w:rPr>
      <w:rFonts w:ascii="Tahoma" w:hAnsi="Tahoma"/>
      <w:sz w:val="20"/>
      <w:szCs w:val="21"/>
      <w:lang w:eastAsia="en-US"/>
    </w:rPr>
  </w:style>
  <w:style w:type="character" w:customStyle="1" w:styleId="ZwykytekstZnak">
    <w:name w:val="Zwykły tekst Znak"/>
    <w:basedOn w:val="Domylnaczcionkaakapitu"/>
    <w:link w:val="Zwykytekst"/>
    <w:uiPriority w:val="99"/>
    <w:rsid w:val="00E44A26"/>
    <w:rPr>
      <w:rFonts w:ascii="Tahoma" w:hAnsi="Tahoma"/>
      <w:szCs w:val="21"/>
      <w:lang w:eastAsia="en-US"/>
    </w:rPr>
  </w:style>
  <w:style w:type="paragraph" w:customStyle="1" w:styleId="Podpis1">
    <w:name w:val="Podpis1"/>
    <w:basedOn w:val="Normalny"/>
    <w:rsid w:val="00E44A26"/>
    <w:pPr>
      <w:widowControl w:val="0"/>
      <w:suppressLineNumbers/>
      <w:suppressAutoHyphens/>
      <w:overflowPunct w:val="0"/>
      <w:autoSpaceDE w:val="0"/>
      <w:spacing w:before="120" w:after="120"/>
      <w:ind w:left="0"/>
    </w:pPr>
    <w:rPr>
      <w:rFonts w:ascii="Times New Roman" w:hAnsi="Times New Roman" w:cs="Tahoma"/>
      <w:i/>
      <w:iCs/>
      <w:kern w:val="1"/>
      <w:sz w:val="20"/>
    </w:rPr>
  </w:style>
  <w:style w:type="paragraph" w:styleId="Legenda">
    <w:name w:val="caption"/>
    <w:basedOn w:val="Normalny"/>
    <w:next w:val="Normalny"/>
    <w:qFormat/>
    <w:rsid w:val="00E44A26"/>
    <w:pPr>
      <w:ind w:left="0"/>
    </w:pPr>
    <w:rPr>
      <w:rFonts w:ascii="Times New Roman" w:hAnsi="Times New Roman"/>
      <w:b/>
      <w:bCs/>
      <w:sz w:val="22"/>
    </w:rPr>
  </w:style>
  <w:style w:type="paragraph" w:customStyle="1" w:styleId="text">
    <w:name w:val="text"/>
    <w:basedOn w:val="Normalny"/>
    <w:rsid w:val="00E44A26"/>
    <w:pPr>
      <w:spacing w:before="100" w:beforeAutospacing="1" w:after="100" w:afterAutospacing="1"/>
      <w:ind w:left="0"/>
    </w:pPr>
    <w:rPr>
      <w:rFonts w:ascii="Times New Roman" w:hAnsi="Times New Roman"/>
      <w:sz w:val="22"/>
      <w:szCs w:val="24"/>
    </w:rPr>
  </w:style>
  <w:style w:type="character" w:customStyle="1" w:styleId="text1">
    <w:name w:val="text1"/>
    <w:basedOn w:val="Domylnaczcionkaakapitu"/>
    <w:rsid w:val="00E44A26"/>
  </w:style>
  <w:style w:type="paragraph" w:styleId="Lista-kontynuacja">
    <w:name w:val="List Continue"/>
    <w:basedOn w:val="Normalny"/>
    <w:rsid w:val="00E44A26"/>
    <w:pPr>
      <w:numPr>
        <w:ilvl w:val="2"/>
        <w:numId w:val="6"/>
      </w:numPr>
      <w:tabs>
        <w:tab w:val="num" w:pos="360"/>
        <w:tab w:val="num" w:pos="1440"/>
      </w:tabs>
      <w:spacing w:after="120"/>
      <w:ind w:left="0" w:firstLine="0"/>
    </w:pPr>
    <w:rPr>
      <w:rFonts w:ascii="Times New Roman" w:hAnsi="Times New Roman"/>
      <w:noProof/>
      <w:sz w:val="22"/>
      <w:szCs w:val="24"/>
    </w:rPr>
  </w:style>
  <w:style w:type="paragraph" w:customStyle="1" w:styleId="NowyStyl1">
    <w:name w:val="Nowy Styl 1"/>
    <w:basedOn w:val="Nagwek1"/>
    <w:link w:val="NowyStyl1Znak"/>
    <w:qFormat/>
    <w:rsid w:val="00E44A26"/>
    <w:pPr>
      <w:numPr>
        <w:numId w:val="0"/>
      </w:numPr>
      <w:spacing w:after="240"/>
    </w:pPr>
    <w:rPr>
      <w:rFonts w:cs="Arial"/>
      <w:kern w:val="28"/>
      <w:szCs w:val="28"/>
      <w:lang w:eastAsia="cs-CZ"/>
    </w:rPr>
  </w:style>
  <w:style w:type="character" w:customStyle="1" w:styleId="NowyStyl1Znak">
    <w:name w:val="Nowy Styl 1 Znak"/>
    <w:basedOn w:val="Nagwek1Znak"/>
    <w:link w:val="NowyStyl1"/>
    <w:rsid w:val="00E44A26"/>
    <w:rPr>
      <w:rFonts w:ascii="Arial" w:hAnsi="Arial" w:cs="Arial"/>
      <w:b/>
      <w:noProof w:val="0"/>
      <w:kern w:val="28"/>
      <w:sz w:val="24"/>
      <w:szCs w:val="28"/>
      <w:lang w:val="pl-PL" w:eastAsia="cs-CZ"/>
    </w:rPr>
  </w:style>
  <w:style w:type="character" w:customStyle="1" w:styleId="style35">
    <w:name w:val="style35"/>
    <w:basedOn w:val="Domylnaczcionkaakapitu"/>
    <w:rsid w:val="00E44A26"/>
  </w:style>
  <w:style w:type="character" w:customStyle="1" w:styleId="style34">
    <w:name w:val="style34"/>
    <w:basedOn w:val="Domylnaczcionkaakapitu"/>
    <w:rsid w:val="00E44A26"/>
  </w:style>
  <w:style w:type="character" w:customStyle="1" w:styleId="style4">
    <w:name w:val="style4"/>
    <w:basedOn w:val="Domylnaczcionkaakapitu"/>
    <w:rsid w:val="00E44A26"/>
  </w:style>
  <w:style w:type="paragraph" w:styleId="Tekstprzypisudolnego">
    <w:name w:val="footnote text"/>
    <w:basedOn w:val="Normalny"/>
    <w:link w:val="TekstprzypisudolnegoZnak"/>
    <w:rsid w:val="00E44A26"/>
    <w:pPr>
      <w:widowControl w:val="0"/>
      <w:ind w:left="0"/>
    </w:pPr>
    <w:rPr>
      <w:rFonts w:ascii="Times New Roman" w:hAnsi="Times New Roman"/>
      <w:sz w:val="20"/>
    </w:rPr>
  </w:style>
  <w:style w:type="character" w:customStyle="1" w:styleId="TekstprzypisudolnegoZnak">
    <w:name w:val="Tekst przypisu dolnego Znak"/>
    <w:basedOn w:val="Domylnaczcionkaakapitu"/>
    <w:link w:val="Tekstprzypisudolnego"/>
    <w:rsid w:val="00E44A26"/>
  </w:style>
  <w:style w:type="paragraph" w:customStyle="1" w:styleId="Pa3">
    <w:name w:val="Pa3"/>
    <w:basedOn w:val="Normalny"/>
    <w:next w:val="Normalny"/>
    <w:uiPriority w:val="99"/>
    <w:rsid w:val="00E44A26"/>
    <w:pPr>
      <w:autoSpaceDE w:val="0"/>
      <w:autoSpaceDN w:val="0"/>
      <w:adjustRightInd w:val="0"/>
      <w:spacing w:line="221" w:lineRule="atLeast"/>
      <w:ind w:left="0"/>
    </w:pPr>
    <w:rPr>
      <w:rFonts w:ascii="Taz Bold" w:hAnsi="Taz Bold"/>
      <w:sz w:val="22"/>
      <w:szCs w:val="24"/>
    </w:rPr>
  </w:style>
  <w:style w:type="character" w:customStyle="1" w:styleId="A2">
    <w:name w:val="A2"/>
    <w:uiPriority w:val="99"/>
    <w:rsid w:val="00E44A26"/>
    <w:rPr>
      <w:rFonts w:cs="Taz Bold"/>
      <w:color w:val="000000"/>
      <w:sz w:val="16"/>
      <w:szCs w:val="16"/>
    </w:rPr>
  </w:style>
  <w:style w:type="character" w:customStyle="1" w:styleId="A6">
    <w:name w:val="A6"/>
    <w:uiPriority w:val="99"/>
    <w:rsid w:val="00E44A26"/>
    <w:rPr>
      <w:rFonts w:cs="Taz Light"/>
      <w:color w:val="000000"/>
      <w:sz w:val="14"/>
      <w:szCs w:val="14"/>
    </w:rPr>
  </w:style>
  <w:style w:type="character" w:customStyle="1" w:styleId="apple-style-span">
    <w:name w:val="apple-style-span"/>
    <w:rsid w:val="00E44A26"/>
  </w:style>
  <w:style w:type="character" w:customStyle="1" w:styleId="apple-converted-space">
    <w:name w:val="apple-converted-space"/>
    <w:rsid w:val="00E44A26"/>
  </w:style>
  <w:style w:type="character" w:customStyle="1" w:styleId="Tekstpodstawowywcity2Znak">
    <w:name w:val="Tekst podstawowy wcięty 2 Znak"/>
    <w:basedOn w:val="Domylnaczcionkaakapitu"/>
    <w:link w:val="Tekstpodstawowywcity2"/>
    <w:rsid w:val="00E44A26"/>
    <w:rPr>
      <w:rFonts w:ascii="Arial" w:hAnsi="Arial"/>
      <w:sz w:val="24"/>
    </w:rPr>
  </w:style>
  <w:style w:type="paragraph" w:customStyle="1" w:styleId="txt2">
    <w:name w:val="txt 2"/>
    <w:basedOn w:val="Normalny"/>
    <w:rsid w:val="00E44A26"/>
    <w:pPr>
      <w:ind w:left="0" w:firstLine="567"/>
    </w:pPr>
    <w:rPr>
      <w:noProof/>
      <w:sz w:val="22"/>
    </w:rPr>
  </w:style>
  <w:style w:type="paragraph" w:customStyle="1" w:styleId="Plandokumentu1">
    <w:name w:val="Plan dokumentu1"/>
    <w:basedOn w:val="Normalny"/>
    <w:rsid w:val="00E44A26"/>
    <w:pPr>
      <w:ind w:left="0"/>
    </w:pPr>
    <w:rPr>
      <w:rFonts w:ascii="Tahoma" w:hAnsi="Tahoma" w:cs="Tahoma"/>
      <w:sz w:val="16"/>
      <w:szCs w:val="16"/>
    </w:rPr>
  </w:style>
  <w:style w:type="character" w:styleId="Numerwiersza">
    <w:name w:val="line number"/>
    <w:uiPriority w:val="99"/>
    <w:unhideWhenUsed/>
    <w:rsid w:val="00E44A26"/>
  </w:style>
  <w:style w:type="paragraph" w:customStyle="1" w:styleId="Naglwek3">
    <w:name w:val="Naglówek 3"/>
    <w:basedOn w:val="Nagwek3"/>
    <w:rsid w:val="00E44A26"/>
    <w:pPr>
      <w:numPr>
        <w:ilvl w:val="0"/>
        <w:numId w:val="10"/>
      </w:numPr>
      <w:ind w:left="0" w:firstLine="0"/>
    </w:pPr>
    <w:rPr>
      <w:rFonts w:ascii="Calibri" w:hAnsi="Calibri"/>
      <w:bCs/>
      <w:sz w:val="22"/>
      <w:szCs w:val="26"/>
    </w:rPr>
  </w:style>
  <w:style w:type="paragraph" w:customStyle="1" w:styleId="TczewNagwek1">
    <w:name w:val="Tczew Nagłówek 1"/>
    <w:basedOn w:val="Nagwek1"/>
    <w:next w:val="Nagwek2"/>
    <w:rsid w:val="00E44A26"/>
    <w:pPr>
      <w:numPr>
        <w:numId w:val="16"/>
      </w:numPr>
      <w:tabs>
        <w:tab w:val="num" w:pos="567"/>
      </w:tabs>
      <w:spacing w:before="120" w:after="120"/>
      <w:ind w:left="432"/>
      <w:jc w:val="left"/>
    </w:pPr>
    <w:rPr>
      <w:rFonts w:cs="Arial"/>
      <w:bCs/>
      <w:sz w:val="20"/>
      <w:szCs w:val="24"/>
      <w:lang w:eastAsia="de-DE"/>
    </w:rPr>
  </w:style>
  <w:style w:type="paragraph" w:customStyle="1" w:styleId="TczewNagwek2">
    <w:name w:val="Tczew Nagłówek 2"/>
    <w:basedOn w:val="Nagwek2"/>
    <w:next w:val="Nagwek3"/>
    <w:rsid w:val="00E44A26"/>
    <w:pPr>
      <w:numPr>
        <w:numId w:val="16"/>
      </w:numPr>
      <w:tabs>
        <w:tab w:val="left" w:pos="720"/>
      </w:tabs>
      <w:jc w:val="left"/>
    </w:pPr>
    <w:rPr>
      <w:bCs/>
      <w:sz w:val="20"/>
      <w:szCs w:val="24"/>
      <w:lang w:eastAsia="de-DE"/>
    </w:rPr>
  </w:style>
  <w:style w:type="paragraph" w:customStyle="1" w:styleId="TczewNagwek3">
    <w:name w:val="Tczew Nagłówek 3"/>
    <w:basedOn w:val="Nagwek3"/>
    <w:next w:val="Nagwek4"/>
    <w:rsid w:val="00E44A26"/>
    <w:pPr>
      <w:numPr>
        <w:numId w:val="16"/>
      </w:numPr>
    </w:pPr>
    <w:rPr>
      <w:rFonts w:cs="Arial"/>
      <w:b w:val="0"/>
      <w:bCs/>
      <w:sz w:val="20"/>
      <w:szCs w:val="24"/>
      <w:lang w:eastAsia="de-DE"/>
    </w:rPr>
  </w:style>
  <w:style w:type="paragraph" w:customStyle="1" w:styleId="Naglowek3">
    <w:name w:val="Naglowek3"/>
    <w:basedOn w:val="Normalny"/>
    <w:link w:val="Naglowek3Znak"/>
    <w:autoRedefine/>
    <w:qFormat/>
    <w:rsid w:val="00E44A26"/>
    <w:pPr>
      <w:keepNext/>
      <w:numPr>
        <w:ilvl w:val="1"/>
        <w:numId w:val="8"/>
      </w:numPr>
      <w:spacing w:before="240" w:after="60" w:line="360" w:lineRule="auto"/>
      <w:ind w:left="576"/>
      <w:outlineLvl w:val="1"/>
    </w:pPr>
    <w:rPr>
      <w:bCs/>
      <w:sz w:val="22"/>
      <w:lang w:eastAsia="de-DE"/>
    </w:rPr>
  </w:style>
  <w:style w:type="character" w:customStyle="1" w:styleId="Naglowek3Znak">
    <w:name w:val="Naglowek3 Znak"/>
    <w:basedOn w:val="Domylnaczcionkaakapitu"/>
    <w:link w:val="Naglowek3"/>
    <w:rsid w:val="00E44A26"/>
    <w:rPr>
      <w:rFonts w:ascii="Arial" w:hAnsi="Arial"/>
      <w:bCs/>
      <w:sz w:val="22"/>
      <w:lang w:eastAsia="de-DE"/>
    </w:rPr>
  </w:style>
  <w:style w:type="paragraph" w:customStyle="1" w:styleId="Numberedlist31">
    <w:name w:val="Numbered list 3.1"/>
    <w:basedOn w:val="Nagwek1"/>
    <w:next w:val="Normalny"/>
    <w:rsid w:val="00E44A26"/>
    <w:pPr>
      <w:numPr>
        <w:numId w:val="31"/>
      </w:numPr>
      <w:tabs>
        <w:tab w:val="clear" w:pos="720"/>
        <w:tab w:val="num" w:pos="360"/>
      </w:tabs>
      <w:ind w:left="360"/>
      <w:jc w:val="left"/>
    </w:pPr>
    <w:rPr>
      <w:rFonts w:ascii="Futura Bk" w:hAnsi="Futura Bk" w:cs="Arial"/>
      <w:kern w:val="28"/>
    </w:rPr>
  </w:style>
  <w:style w:type="paragraph" w:customStyle="1" w:styleId="Stronatyt-nazwa">
    <w:name w:val="Strona tyt-nazwa"/>
    <w:basedOn w:val="Normalny"/>
    <w:rsid w:val="00E44A26"/>
    <w:pPr>
      <w:ind w:left="0"/>
      <w:jc w:val="left"/>
    </w:pPr>
    <w:rPr>
      <w:b/>
      <w:kern w:val="28"/>
      <w:sz w:val="22"/>
    </w:rPr>
  </w:style>
  <w:style w:type="paragraph" w:customStyle="1" w:styleId="PREDOMspistreci">
    <w:name w:val="PREDOM spis treści"/>
    <w:basedOn w:val="Spistreci1"/>
    <w:rsid w:val="00E44A26"/>
    <w:pPr>
      <w:tabs>
        <w:tab w:val="clear" w:pos="8788"/>
        <w:tab w:val="right" w:pos="9219"/>
      </w:tabs>
      <w:spacing w:before="120" w:after="120"/>
      <w:jc w:val="left"/>
    </w:pPr>
    <w:rPr>
      <w:rFonts w:ascii="Arial Narrow" w:hAnsi="Arial Narrow"/>
      <w:caps/>
      <w:noProof/>
      <w:sz w:val="20"/>
    </w:rPr>
  </w:style>
  <w:style w:type="paragraph" w:customStyle="1" w:styleId="Naglwek2">
    <w:name w:val="Naglówek 2"/>
    <w:basedOn w:val="Nagwek2"/>
    <w:rsid w:val="00E44A26"/>
    <w:pPr>
      <w:numPr>
        <w:ilvl w:val="0"/>
        <w:numId w:val="35"/>
      </w:numPr>
    </w:pPr>
    <w:rPr>
      <w:rFonts w:ascii="Calibri" w:hAnsi="Calibri"/>
      <w:bCs/>
      <w:iCs/>
      <w:sz w:val="22"/>
      <w:szCs w:val="28"/>
    </w:rPr>
  </w:style>
  <w:style w:type="paragraph" w:customStyle="1" w:styleId="obraz">
    <w:name w:val="obraz"/>
    <w:basedOn w:val="Normalny"/>
    <w:rsid w:val="00E44A26"/>
    <w:pPr>
      <w:keepNext/>
      <w:spacing w:before="240"/>
      <w:ind w:left="0"/>
      <w:jc w:val="center"/>
    </w:pPr>
    <w:rPr>
      <w:sz w:val="22"/>
      <w:szCs w:val="24"/>
    </w:rPr>
  </w:style>
  <w:style w:type="paragraph" w:customStyle="1" w:styleId="legendaobrazw">
    <w:name w:val="legenda obrazów"/>
    <w:basedOn w:val="Normalny"/>
    <w:next w:val="Normalny"/>
    <w:rsid w:val="00E44A26"/>
    <w:pPr>
      <w:spacing w:before="120" w:after="360"/>
      <w:ind w:left="567"/>
      <w:jc w:val="center"/>
    </w:pPr>
    <w:rPr>
      <w:i/>
      <w:sz w:val="20"/>
      <w:szCs w:val="24"/>
    </w:rPr>
  </w:style>
  <w:style w:type="paragraph" w:customStyle="1" w:styleId="legtabek">
    <w:name w:val="leg_tabek"/>
    <w:basedOn w:val="Legenda"/>
    <w:rsid w:val="00E44A26"/>
    <w:pPr>
      <w:keepNext/>
      <w:spacing w:before="360" w:after="120"/>
      <w:ind w:left="567"/>
    </w:pPr>
    <w:rPr>
      <w:rFonts w:ascii="Arial" w:hAnsi="Arial"/>
      <w:b w:val="0"/>
      <w:bCs w:val="0"/>
      <w:iCs/>
      <w:sz w:val="20"/>
    </w:rPr>
  </w:style>
  <w:style w:type="paragraph" w:customStyle="1" w:styleId="obeazlegenda">
    <w:name w:val="obeaz_legenda"/>
    <w:basedOn w:val="Legenda"/>
    <w:rsid w:val="00E44A26"/>
    <w:pPr>
      <w:spacing w:before="120" w:after="360"/>
      <w:jc w:val="center"/>
    </w:pPr>
    <w:rPr>
      <w:rFonts w:ascii="Arial" w:hAnsi="Arial"/>
      <w:b w:val="0"/>
      <w:bCs w:val="0"/>
      <w:i/>
      <w:iCs/>
      <w:sz w:val="20"/>
    </w:rPr>
  </w:style>
  <w:style w:type="paragraph" w:customStyle="1" w:styleId="Naglowek2">
    <w:name w:val="Naglowek2"/>
    <w:basedOn w:val="TczewNagwek1"/>
    <w:link w:val="Naglowek2Znak"/>
    <w:qFormat/>
    <w:rsid w:val="00E44A26"/>
    <w:pPr>
      <w:numPr>
        <w:numId w:val="8"/>
      </w:numPr>
      <w:tabs>
        <w:tab w:val="num" w:pos="643"/>
      </w:tabs>
      <w:ind w:left="432"/>
      <w:jc w:val="both"/>
    </w:pPr>
    <w:rPr>
      <w:rFonts w:ascii="Times New Roman" w:hAnsi="Times New Roman"/>
      <w:sz w:val="22"/>
      <w:szCs w:val="22"/>
    </w:rPr>
  </w:style>
  <w:style w:type="character" w:customStyle="1" w:styleId="Naglowek2Znak">
    <w:name w:val="Naglowek2 Znak"/>
    <w:basedOn w:val="Domylnaczcionkaakapitu"/>
    <w:link w:val="Naglowek2"/>
    <w:rsid w:val="00E44A26"/>
    <w:rPr>
      <w:rFonts w:cs="Arial"/>
      <w:b/>
      <w:bCs/>
      <w:sz w:val="22"/>
      <w:szCs w:val="22"/>
      <w:lang w:eastAsia="de-DE"/>
    </w:rPr>
  </w:style>
  <w:style w:type="paragraph" w:customStyle="1" w:styleId="0TekstRegular">
    <w:name w:val="0_Tekst Regular"/>
    <w:basedOn w:val="Normalny"/>
    <w:link w:val="0TekstRegularZnak"/>
    <w:qFormat/>
    <w:rsid w:val="00E44A26"/>
    <w:pPr>
      <w:pBdr>
        <w:top w:val="nil"/>
        <w:left w:val="nil"/>
        <w:bottom w:val="nil"/>
        <w:right w:val="nil"/>
        <w:between w:val="nil"/>
        <w:bar w:val="nil"/>
      </w:pBdr>
      <w:spacing w:line="360" w:lineRule="auto"/>
      <w:ind w:left="0" w:firstLine="360"/>
    </w:pPr>
    <w:rPr>
      <w:rFonts w:ascii="Lato Regular" w:eastAsia="Arial Unicode MS" w:hAnsi="Lato Regular" w:cs="Arial Unicode MS"/>
      <w:color w:val="565658"/>
      <w:szCs w:val="18"/>
      <w:u w:color="000000"/>
      <w:bdr w:val="nil"/>
    </w:rPr>
  </w:style>
  <w:style w:type="character" w:customStyle="1" w:styleId="0TekstRegularZnak">
    <w:name w:val="0_Tekst Regular Znak"/>
    <w:basedOn w:val="Domylnaczcionkaakapitu"/>
    <w:link w:val="0TekstRegular"/>
    <w:rsid w:val="00E44A26"/>
    <w:rPr>
      <w:rFonts w:ascii="Lato Regular" w:eastAsia="Arial Unicode MS" w:hAnsi="Lato Regular" w:cs="Arial Unicode MS"/>
      <w:color w:val="565658"/>
      <w:sz w:val="24"/>
      <w:szCs w:val="18"/>
      <w:u w:color="000000"/>
      <w:bdr w:val="nil"/>
    </w:rPr>
  </w:style>
  <w:style w:type="table" w:customStyle="1" w:styleId="Tabela-Siatka1">
    <w:name w:val="Tabela - Siatka1"/>
    <w:basedOn w:val="Standardowy"/>
    <w:next w:val="Tabela-Siatka"/>
    <w:uiPriority w:val="59"/>
    <w:rsid w:val="00E44A2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926553">
      <w:bodyDiv w:val="1"/>
      <w:marLeft w:val="0"/>
      <w:marRight w:val="0"/>
      <w:marTop w:val="0"/>
      <w:marBottom w:val="0"/>
      <w:divBdr>
        <w:top w:val="none" w:sz="0" w:space="0" w:color="auto"/>
        <w:left w:val="none" w:sz="0" w:space="0" w:color="auto"/>
        <w:bottom w:val="none" w:sz="0" w:space="0" w:color="auto"/>
        <w:right w:val="none" w:sz="0" w:space="0" w:color="auto"/>
      </w:divBdr>
    </w:div>
    <w:div w:id="1255091884">
      <w:bodyDiv w:val="1"/>
      <w:marLeft w:val="0"/>
      <w:marRight w:val="0"/>
      <w:marTop w:val="0"/>
      <w:marBottom w:val="0"/>
      <w:divBdr>
        <w:top w:val="none" w:sz="0" w:space="0" w:color="auto"/>
        <w:left w:val="none" w:sz="0" w:space="0" w:color="auto"/>
        <w:bottom w:val="none" w:sz="0" w:space="0" w:color="auto"/>
        <w:right w:val="none" w:sz="0" w:space="0" w:color="auto"/>
      </w:divBdr>
    </w:div>
    <w:div w:id="1392190266">
      <w:bodyDiv w:val="1"/>
      <w:marLeft w:val="0"/>
      <w:marRight w:val="0"/>
      <w:marTop w:val="0"/>
      <w:marBottom w:val="0"/>
      <w:divBdr>
        <w:top w:val="none" w:sz="0" w:space="0" w:color="auto"/>
        <w:left w:val="none" w:sz="0" w:space="0" w:color="auto"/>
        <w:bottom w:val="none" w:sz="0" w:space="0" w:color="auto"/>
        <w:right w:val="none" w:sz="0" w:space="0" w:color="auto"/>
      </w:divBdr>
    </w:div>
    <w:div w:id="174818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A89AF-5DFC-4965-979F-E85A4FFCDCFA}">
  <ds:schemaRefs>
    <ds:schemaRef ds:uri="http://schemas.openxmlformats.org/officeDocument/2006/bibliography"/>
  </ds:schemaRefs>
</ds:datastoreItem>
</file>

<file path=docMetadata/LabelInfo.xml><?xml version="1.0" encoding="utf-8"?>
<clbl:labelList xmlns:clbl="http://schemas.microsoft.com/office/2020/mipLabelMetadata">
  <clbl:label id="{a59b6cd5-d141-4a33-8bf1-0ca04484304f}" enabled="1" method="Standard" siteId="{38ae3bcd-9579-4fd4-adda-b42e1495d55a}" removed="0"/>
</clbl:labelList>
</file>

<file path=docProps/app.xml><?xml version="1.0" encoding="utf-8"?>
<Properties xmlns="http://schemas.openxmlformats.org/officeDocument/2006/extended-properties" xmlns:vt="http://schemas.openxmlformats.org/officeDocument/2006/docPropsVTypes">
  <Template>Normal</Template>
  <TotalTime>90</TotalTime>
  <Pages>28</Pages>
  <Words>6280</Words>
  <Characters>42935</Characters>
  <Application>Microsoft Office Word</Application>
  <DocSecurity>0</DocSecurity>
  <Lines>357</Lines>
  <Paragraphs>98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Spis treści</vt:lpstr>
      <vt:lpstr>Spis treści</vt:lpstr>
    </vt:vector>
  </TitlesOfParts>
  <Company>Kidde Polska Sp. z o.o.</Company>
  <LinksUpToDate>false</LinksUpToDate>
  <CharactersWithSpaces>49117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subject/>
  <dc:creator>PROFIRE</dc:creator>
  <cp:keywords/>
  <dc:description/>
  <cp:lastModifiedBy>profire-one</cp:lastModifiedBy>
  <cp:revision>23</cp:revision>
  <cp:lastPrinted>2024-05-20T10:11:00Z</cp:lastPrinted>
  <dcterms:created xsi:type="dcterms:W3CDTF">2025-10-06T15:50:00Z</dcterms:created>
  <dcterms:modified xsi:type="dcterms:W3CDTF">2025-10-07T07:01:00Z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9b6cd5-d141-4a33-8bf1-0ca04484304f_Enabled">
    <vt:lpwstr>true</vt:lpwstr>
  </property>
  <property fmtid="{D5CDD505-2E9C-101B-9397-08002B2CF9AE}" pid="3" name="MSIP_Label_a59b6cd5-d141-4a33-8bf1-0ca04484304f_SetDate">
    <vt:lpwstr>2022-06-21T22:50:41Z</vt:lpwstr>
  </property>
  <property fmtid="{D5CDD505-2E9C-101B-9397-08002B2CF9AE}" pid="4" name="MSIP_Label_a59b6cd5-d141-4a33-8bf1-0ca04484304f_Method">
    <vt:lpwstr>Standard</vt:lpwstr>
  </property>
  <property fmtid="{D5CDD505-2E9C-101B-9397-08002B2CF9AE}" pid="5" name="MSIP_Label_a59b6cd5-d141-4a33-8bf1-0ca04484304f_Name">
    <vt:lpwstr>restricted-default</vt:lpwstr>
  </property>
  <property fmtid="{D5CDD505-2E9C-101B-9397-08002B2CF9AE}" pid="6" name="MSIP_Label_a59b6cd5-d141-4a33-8bf1-0ca04484304f_SiteId">
    <vt:lpwstr>38ae3bcd-9579-4fd4-adda-b42e1495d55a</vt:lpwstr>
  </property>
  <property fmtid="{D5CDD505-2E9C-101B-9397-08002B2CF9AE}" pid="7" name="MSIP_Label_a59b6cd5-d141-4a33-8bf1-0ca04484304f_ActionId">
    <vt:lpwstr>f73a76bd-5ce5-4876-b711-f0b73fde28ec</vt:lpwstr>
  </property>
  <property fmtid="{D5CDD505-2E9C-101B-9397-08002B2CF9AE}" pid="8" name="MSIP_Label_a59b6cd5-d141-4a33-8bf1-0ca04484304f_ContentBits">
    <vt:lpwstr>0</vt:lpwstr>
  </property>
  <property fmtid="{D5CDD505-2E9C-101B-9397-08002B2CF9AE}" pid="9" name="Document_Confidentiality">
    <vt:lpwstr>Restricted</vt:lpwstr>
  </property>
</Properties>
</file>